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6C525F" w14:paraId="46193DDA" w14:textId="77777777" w:rsidTr="006C525F">
        <w:trPr>
          <w:trHeight w:hRule="exact" w:val="227"/>
        </w:trPr>
        <w:tc>
          <w:tcPr>
            <w:tcW w:w="935" w:type="dxa"/>
            <w:vAlign w:val="center"/>
          </w:tcPr>
          <w:p w14:paraId="6A161EF0" w14:textId="77777777" w:rsidR="006C525F" w:rsidRDefault="006C525F" w:rsidP="006C525F">
            <w:pPr>
              <w:pStyle w:val="dajtabulky"/>
            </w:pPr>
          </w:p>
        </w:tc>
        <w:tc>
          <w:tcPr>
            <w:tcW w:w="6977" w:type="dxa"/>
            <w:vAlign w:val="center"/>
          </w:tcPr>
          <w:p w14:paraId="6DADDC7D" w14:textId="77777777" w:rsidR="006C525F" w:rsidRDefault="006C525F" w:rsidP="006C525F">
            <w:pPr>
              <w:pStyle w:val="dajtabulky"/>
              <w:rPr>
                <w:sz w:val="14"/>
                <w:szCs w:val="14"/>
              </w:rPr>
            </w:pPr>
          </w:p>
        </w:tc>
        <w:tc>
          <w:tcPr>
            <w:tcW w:w="1727" w:type="dxa"/>
            <w:vAlign w:val="center"/>
          </w:tcPr>
          <w:p w14:paraId="41F0988D" w14:textId="77777777" w:rsidR="006C525F" w:rsidRDefault="006C525F" w:rsidP="006C525F">
            <w:pPr>
              <w:pStyle w:val="dajtabulky"/>
            </w:pPr>
          </w:p>
        </w:tc>
      </w:tr>
      <w:tr w:rsidR="006C525F" w14:paraId="22EB93E6" w14:textId="77777777" w:rsidTr="006C525F">
        <w:trPr>
          <w:trHeight w:hRule="exact" w:val="227"/>
        </w:trPr>
        <w:tc>
          <w:tcPr>
            <w:tcW w:w="935" w:type="dxa"/>
            <w:vAlign w:val="center"/>
          </w:tcPr>
          <w:p w14:paraId="5166ABDC" w14:textId="77777777" w:rsidR="006C525F" w:rsidRDefault="006C525F" w:rsidP="006C525F">
            <w:pPr>
              <w:pStyle w:val="Popisektabulky"/>
            </w:pPr>
            <w:r>
              <w:t>Revize</w:t>
            </w:r>
          </w:p>
        </w:tc>
        <w:tc>
          <w:tcPr>
            <w:tcW w:w="6977" w:type="dxa"/>
            <w:vAlign w:val="center"/>
          </w:tcPr>
          <w:p w14:paraId="6ADC04B1" w14:textId="77777777" w:rsidR="006C525F" w:rsidRDefault="006C525F" w:rsidP="006C525F">
            <w:pPr>
              <w:pStyle w:val="Popisektabulky"/>
            </w:pPr>
            <w:r>
              <w:t>Popis revize</w:t>
            </w:r>
          </w:p>
        </w:tc>
        <w:tc>
          <w:tcPr>
            <w:tcW w:w="1727" w:type="dxa"/>
            <w:vAlign w:val="center"/>
          </w:tcPr>
          <w:p w14:paraId="15ACD81D" w14:textId="77777777" w:rsidR="006C525F" w:rsidRDefault="006C525F" w:rsidP="006C525F">
            <w:pPr>
              <w:pStyle w:val="Popisektabulky"/>
              <w:rPr>
                <w:sz w:val="20"/>
                <w:szCs w:val="20"/>
              </w:rPr>
            </w:pPr>
            <w:r>
              <w:t>Datum revize</w:t>
            </w:r>
          </w:p>
        </w:tc>
      </w:tr>
    </w:tbl>
    <w:p w14:paraId="42959D58" w14:textId="77777777" w:rsidR="006C525F" w:rsidRDefault="006C525F" w:rsidP="006C525F">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611"/>
        <w:gridCol w:w="3645"/>
      </w:tblGrid>
      <w:tr w:rsidR="006C525F" w14:paraId="16559A23" w14:textId="77777777" w:rsidTr="006C525F">
        <w:trPr>
          <w:trHeight w:hRule="exact" w:val="1474"/>
        </w:trPr>
        <w:tc>
          <w:tcPr>
            <w:tcW w:w="5994" w:type="dxa"/>
            <w:gridSpan w:val="2"/>
            <w:tcBorders>
              <w:top w:val="single" w:sz="12" w:space="0" w:color="auto"/>
              <w:left w:val="single" w:sz="12" w:space="0" w:color="auto"/>
              <w:bottom w:val="single" w:sz="2" w:space="0" w:color="auto"/>
              <w:right w:val="nil"/>
            </w:tcBorders>
            <w:vAlign w:val="center"/>
          </w:tcPr>
          <w:p w14:paraId="00C21B0E" w14:textId="77777777" w:rsidR="006C525F" w:rsidRDefault="006C525F" w:rsidP="006C525F">
            <w:pPr>
              <w:tabs>
                <w:tab w:val="left" w:pos="285"/>
              </w:tabs>
            </w:pPr>
            <w:r>
              <w:tab/>
            </w:r>
            <w:r>
              <w:rPr>
                <w:noProof/>
              </w:rPr>
              <w:drawing>
                <wp:inline distT="0" distB="0" distL="0" distR="0" wp14:anchorId="3C383B40" wp14:editId="5445D2D4">
                  <wp:extent cx="1800000" cy="480135"/>
                  <wp:effectExtent l="0" t="0" r="0" b="0"/>
                  <wp:docPr id="69820106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201068" name="Grafický objekt 698201068"/>
                          <pic:cNvPicPr/>
                        </pic:nvPicPr>
                        <pic:blipFill>
                          <a:blip r:embed="rId7">
                            <a:extLst>
                              <a:ext uri="{96DAC541-7B7A-43D3-8B79-37D633B846F1}">
                                <asvg:svgBlip xmlns:asvg="http://schemas.microsoft.com/office/drawing/2016/SVG/main" r:embed="rId8"/>
                              </a:ext>
                            </a:extLst>
                          </a:blip>
                          <a:stretch>
                            <a:fillRect/>
                          </a:stretch>
                        </pic:blipFill>
                        <pic:spPr>
                          <a:xfrm>
                            <a:off x="0" y="0"/>
                            <a:ext cx="1800000" cy="480135"/>
                          </a:xfrm>
                          <a:prstGeom prst="rect">
                            <a:avLst/>
                          </a:prstGeom>
                        </pic:spPr>
                      </pic:pic>
                    </a:graphicData>
                  </a:graphic>
                </wp:inline>
              </w:drawing>
            </w:r>
          </w:p>
        </w:tc>
        <w:tc>
          <w:tcPr>
            <w:tcW w:w="3645" w:type="dxa"/>
            <w:tcBorders>
              <w:top w:val="single" w:sz="12" w:space="0" w:color="auto"/>
              <w:left w:val="nil"/>
              <w:bottom w:val="single" w:sz="2" w:space="0" w:color="auto"/>
              <w:right w:val="single" w:sz="12" w:space="0" w:color="auto"/>
            </w:tcBorders>
            <w:vAlign w:val="center"/>
          </w:tcPr>
          <w:p w14:paraId="319492A5" w14:textId="77777777" w:rsidR="006C525F" w:rsidRDefault="006C525F" w:rsidP="006C525F">
            <w:pPr>
              <w:pStyle w:val="Firma"/>
              <w:rPr>
                <w:rFonts w:ascii="Arial Black" w:hAnsi="Arial Black" w:cs="Arial Black"/>
                <w:b/>
                <w:bCs/>
                <w:sz w:val="22"/>
                <w:szCs w:val="22"/>
              </w:rPr>
            </w:pPr>
            <w:r>
              <w:rPr>
                <w:rFonts w:ascii="Arial Black" w:hAnsi="Arial Black" w:cs="Arial Black"/>
                <w:b/>
                <w:bCs/>
                <w:sz w:val="22"/>
                <w:szCs w:val="22"/>
              </w:rPr>
              <w:t>AQUA PROCON s.r.o.</w:t>
            </w:r>
          </w:p>
          <w:p w14:paraId="2BCAA460" w14:textId="77777777" w:rsidR="006C525F" w:rsidRDefault="006C525F" w:rsidP="006C525F">
            <w:pPr>
              <w:pStyle w:val="Firma"/>
            </w:pPr>
            <w:r>
              <w:fldChar w:fldCharType="begin">
                <w:ffData>
                  <w:name w:val=""/>
                  <w:enabled/>
                  <w:calcOnExit w:val="0"/>
                  <w:textInput>
                    <w:default w:val="Projektová a inženýrská společnost"/>
                  </w:textInput>
                </w:ffData>
              </w:fldChar>
            </w:r>
            <w:r>
              <w:instrText xml:space="preserve"> FORMTEXT </w:instrText>
            </w:r>
            <w:r>
              <w:fldChar w:fldCharType="separate"/>
            </w:r>
            <w:r>
              <w:t>Projektová a inženýrská společnost</w:t>
            </w:r>
            <w:r>
              <w:fldChar w:fldCharType="end"/>
            </w:r>
          </w:p>
          <w:p w14:paraId="1810D374" w14:textId="77777777" w:rsidR="006C525F" w:rsidRDefault="006C525F" w:rsidP="006C525F">
            <w:pPr>
              <w:pStyle w:val="Firma"/>
            </w:pPr>
            <w:r>
              <w:fldChar w:fldCharType="begin">
                <w:ffData>
                  <w:name w:val=""/>
                  <w:enabled/>
                  <w:calcOnExit w:val="0"/>
                  <w:textInput>
                    <w:default w:val="Palackého třída 768/12, 612 00 Brno"/>
                  </w:textInput>
                </w:ffData>
              </w:fldChar>
            </w:r>
            <w:r>
              <w:instrText xml:space="preserve"> FORMTEXT </w:instrText>
            </w:r>
            <w:r>
              <w:fldChar w:fldCharType="separate"/>
            </w:r>
            <w:r>
              <w:t>Palackého třída 768/12, 612 00 Brno</w:t>
            </w:r>
            <w:r>
              <w:fldChar w:fldCharType="end"/>
            </w:r>
          </w:p>
          <w:p w14:paraId="588CB96E" w14:textId="77777777" w:rsidR="006C525F" w:rsidRDefault="006C525F" w:rsidP="006C525F">
            <w:pPr>
              <w:pStyle w:val="Firma"/>
            </w:pPr>
            <w:r>
              <w:fldChar w:fldCharType="begin">
                <w:ffData>
                  <w:name w:val=""/>
                  <w:enabled/>
                  <w:calcOnExit w:val="0"/>
                  <w:textInput>
                    <w:default w:val="Tel.: +420 541 426 011"/>
                  </w:textInput>
                </w:ffData>
              </w:fldChar>
            </w:r>
            <w:r>
              <w:instrText xml:space="preserve"> FORMTEXT </w:instrText>
            </w:r>
            <w:r>
              <w:fldChar w:fldCharType="separate"/>
            </w:r>
            <w:r>
              <w:t>Tel.: +420 541 426 011</w:t>
            </w:r>
            <w:r>
              <w:fldChar w:fldCharType="end"/>
            </w:r>
          </w:p>
          <w:p w14:paraId="29B2A091" w14:textId="77777777" w:rsidR="006C525F" w:rsidRDefault="006C525F" w:rsidP="006C525F">
            <w:pPr>
              <w:pStyle w:val="Firma"/>
            </w:pPr>
            <w:r>
              <w:t xml:space="preserve">E-mail: </w:t>
            </w:r>
            <w:r>
              <w:fldChar w:fldCharType="begin">
                <w:ffData>
                  <w:name w:val=""/>
                  <w:enabled/>
                  <w:calcOnExit w:val="0"/>
                  <w:textInput>
                    <w:default w:val="E-mail: info@aquaprocon.cz"/>
                  </w:textInput>
                </w:ffData>
              </w:fldChar>
            </w:r>
            <w:r>
              <w:instrText xml:space="preserve"> FORMTEXT </w:instrText>
            </w:r>
            <w:r>
              <w:fldChar w:fldCharType="separate"/>
            </w:r>
            <w:r>
              <w:t>E-mail: info@aquaprocon.cz</w:t>
            </w:r>
            <w:r>
              <w:fldChar w:fldCharType="end"/>
            </w:r>
          </w:p>
          <w:p w14:paraId="44C6B68A" w14:textId="77777777" w:rsidR="006C525F" w:rsidRDefault="006C525F" w:rsidP="006C525F">
            <w:pPr>
              <w:pStyle w:val="Firma"/>
            </w:pPr>
            <w:r>
              <w:t>www.aquaprocon.cz</w:t>
            </w:r>
          </w:p>
        </w:tc>
      </w:tr>
      <w:tr w:rsidR="006C525F" w14:paraId="1EA58181" w14:textId="77777777" w:rsidTr="006C525F">
        <w:trPr>
          <w:trHeight w:val="312"/>
        </w:trPr>
        <w:tc>
          <w:tcPr>
            <w:tcW w:w="2383" w:type="dxa"/>
            <w:tcBorders>
              <w:top w:val="single" w:sz="2" w:space="0" w:color="auto"/>
              <w:left w:val="single" w:sz="12" w:space="0" w:color="auto"/>
              <w:bottom w:val="single" w:sz="2" w:space="0" w:color="C0C0C0"/>
              <w:right w:val="nil"/>
            </w:tcBorders>
            <w:vAlign w:val="center"/>
          </w:tcPr>
          <w:p w14:paraId="6D06E78F" w14:textId="77777777" w:rsidR="006C525F" w:rsidRDefault="006C525F" w:rsidP="006C525F">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3CEE57A7" w14:textId="77777777" w:rsidR="006C525F" w:rsidRDefault="006C525F" w:rsidP="006C525F">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6C525F" w14:paraId="23E5455D" w14:textId="77777777" w:rsidTr="006C525F">
        <w:trPr>
          <w:trHeight w:val="312"/>
        </w:trPr>
        <w:tc>
          <w:tcPr>
            <w:tcW w:w="2383" w:type="dxa"/>
            <w:tcBorders>
              <w:top w:val="single" w:sz="2" w:space="0" w:color="C0C0C0"/>
              <w:left w:val="single" w:sz="12" w:space="0" w:color="auto"/>
              <w:bottom w:val="single" w:sz="2" w:space="0" w:color="C0C0C0"/>
              <w:right w:val="nil"/>
            </w:tcBorders>
            <w:vAlign w:val="center"/>
          </w:tcPr>
          <w:p w14:paraId="4E65F18D" w14:textId="77777777" w:rsidR="006C525F" w:rsidRDefault="006C525F" w:rsidP="006C525F">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37F09733" w14:textId="77777777" w:rsidR="006C525F" w:rsidRDefault="006C525F" w:rsidP="006C525F">
            <w:r>
              <w:fldChar w:fldCharType="begin">
                <w:ffData>
                  <w:name w:val="zastupce_projektu"/>
                  <w:enabled/>
                  <w:calcOnExit w:val="0"/>
                  <w:textInput/>
                </w:ffData>
              </w:fldChar>
            </w:r>
            <w:r>
              <w:instrText xml:space="preserve"> FORMTEXT </w:instrText>
            </w:r>
            <w:r w:rsidR="00BF4253">
              <w:fldChar w:fldCharType="separate"/>
            </w:r>
            <w:r>
              <w:fldChar w:fldCharType="end"/>
            </w:r>
            <w:bookmarkEnd w:id="1"/>
          </w:p>
        </w:tc>
      </w:tr>
      <w:tr w:rsidR="006C525F" w14:paraId="575BC44C" w14:textId="77777777" w:rsidTr="006C525F">
        <w:trPr>
          <w:trHeight w:val="312"/>
        </w:trPr>
        <w:tc>
          <w:tcPr>
            <w:tcW w:w="2383" w:type="dxa"/>
            <w:tcBorders>
              <w:top w:val="single" w:sz="2" w:space="0" w:color="C0C0C0"/>
              <w:left w:val="single" w:sz="12" w:space="0" w:color="auto"/>
              <w:bottom w:val="single" w:sz="2" w:space="0" w:color="C0C0C0"/>
              <w:right w:val="nil"/>
            </w:tcBorders>
            <w:vAlign w:val="center"/>
          </w:tcPr>
          <w:p w14:paraId="2DA2BF5A" w14:textId="77777777" w:rsidR="006C525F" w:rsidRDefault="006C525F" w:rsidP="006C525F">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5793ACDF" w14:textId="77777777" w:rsidR="006C525F" w:rsidRDefault="006C525F" w:rsidP="006C525F">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6C525F" w14:paraId="7D06B942" w14:textId="77777777" w:rsidTr="006C525F">
        <w:trPr>
          <w:trHeight w:val="312"/>
        </w:trPr>
        <w:tc>
          <w:tcPr>
            <w:tcW w:w="2383" w:type="dxa"/>
            <w:tcBorders>
              <w:top w:val="single" w:sz="2" w:space="0" w:color="C0C0C0"/>
              <w:left w:val="single" w:sz="12" w:space="0" w:color="auto"/>
              <w:bottom w:val="single" w:sz="2" w:space="0" w:color="C0C0C0"/>
              <w:right w:val="nil"/>
            </w:tcBorders>
            <w:vAlign w:val="center"/>
          </w:tcPr>
          <w:p w14:paraId="768676EA" w14:textId="77777777" w:rsidR="006C525F" w:rsidRDefault="006C525F" w:rsidP="006C525F">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1F8CF103" w14:textId="77777777" w:rsidR="006C525F" w:rsidRDefault="006C525F" w:rsidP="006C525F">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6C525F" w14:paraId="4AC89495" w14:textId="77777777" w:rsidTr="006C525F">
        <w:trPr>
          <w:trHeight w:val="312"/>
        </w:trPr>
        <w:tc>
          <w:tcPr>
            <w:tcW w:w="2383" w:type="dxa"/>
            <w:tcBorders>
              <w:top w:val="single" w:sz="2" w:space="0" w:color="C0C0C0"/>
              <w:left w:val="single" w:sz="12" w:space="0" w:color="auto"/>
              <w:bottom w:val="single" w:sz="12" w:space="0" w:color="auto"/>
              <w:right w:val="nil"/>
            </w:tcBorders>
            <w:vAlign w:val="center"/>
          </w:tcPr>
          <w:p w14:paraId="05FE0986" w14:textId="77777777" w:rsidR="006C525F" w:rsidRDefault="006C525F" w:rsidP="006C525F">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DC0068F" w14:textId="77777777" w:rsidR="006C525F" w:rsidRDefault="006C525F" w:rsidP="006C525F">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0BF9030E" w14:textId="77777777" w:rsidR="006C525F" w:rsidRDefault="006C525F" w:rsidP="006C525F">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6C525F" w14:paraId="0E7323C1" w14:textId="77777777" w:rsidTr="006C525F">
        <w:trPr>
          <w:trHeight w:val="284"/>
        </w:trPr>
        <w:tc>
          <w:tcPr>
            <w:tcW w:w="999" w:type="dxa"/>
            <w:tcBorders>
              <w:top w:val="single" w:sz="12" w:space="0" w:color="auto"/>
            </w:tcBorders>
            <w:vAlign w:val="center"/>
          </w:tcPr>
          <w:p w14:paraId="6AF6EB47" w14:textId="77777777" w:rsidR="006C525F" w:rsidRDefault="006C525F" w:rsidP="006C525F">
            <w:pPr>
              <w:pStyle w:val="Popisektabulky"/>
            </w:pPr>
            <w:r>
              <w:t>Investor</w:t>
            </w:r>
          </w:p>
        </w:tc>
        <w:bookmarkStart w:id="5" w:name="Investor"/>
        <w:tc>
          <w:tcPr>
            <w:tcW w:w="8640" w:type="dxa"/>
            <w:tcBorders>
              <w:top w:val="single" w:sz="12" w:space="0" w:color="auto"/>
            </w:tcBorders>
            <w:vAlign w:val="center"/>
          </w:tcPr>
          <w:p w14:paraId="1DACEFAB" w14:textId="77777777" w:rsidR="006C525F" w:rsidRDefault="006C525F" w:rsidP="006C525F">
            <w:pPr>
              <w:pStyle w:val="dajtabulky"/>
            </w:pPr>
            <w:r>
              <w:fldChar w:fldCharType="begin">
                <w:ffData>
                  <w:name w:val="Investor"/>
                  <w:enabled/>
                  <w:calcOnExit w:val="0"/>
                  <w:textInput>
                    <w:default w:val="Semira, a.s., Sochorova 3178/23, 616 00 Brno"/>
                  </w:textInput>
                </w:ffData>
              </w:fldChar>
            </w:r>
            <w:r>
              <w:instrText xml:space="preserve"> FORMTEXT </w:instrText>
            </w:r>
            <w:r>
              <w:fldChar w:fldCharType="separate"/>
            </w:r>
            <w:r>
              <w:t>Semira, a.s., Sochorova 3178/23, 616 00 Brno</w:t>
            </w:r>
            <w:r>
              <w:fldChar w:fldCharType="end"/>
            </w:r>
            <w:bookmarkEnd w:id="5"/>
          </w:p>
        </w:tc>
      </w:tr>
      <w:tr w:rsidR="006C525F" w14:paraId="135B9CF6" w14:textId="77777777" w:rsidTr="006C525F">
        <w:trPr>
          <w:trHeight w:val="284"/>
        </w:trPr>
        <w:tc>
          <w:tcPr>
            <w:tcW w:w="999" w:type="dxa"/>
            <w:tcBorders>
              <w:bottom w:val="single" w:sz="12" w:space="0" w:color="auto"/>
            </w:tcBorders>
            <w:vAlign w:val="center"/>
          </w:tcPr>
          <w:p w14:paraId="722F522A" w14:textId="77777777" w:rsidR="006C525F" w:rsidRDefault="006C525F" w:rsidP="006C525F">
            <w:pPr>
              <w:pStyle w:val="Popisektabulky"/>
            </w:pPr>
            <w:r>
              <w:t>Objednatel</w:t>
            </w:r>
          </w:p>
        </w:tc>
        <w:bookmarkStart w:id="6" w:name="Objednatel"/>
        <w:tc>
          <w:tcPr>
            <w:tcW w:w="8640" w:type="dxa"/>
            <w:tcBorders>
              <w:bottom w:val="single" w:sz="12" w:space="0" w:color="auto"/>
            </w:tcBorders>
            <w:vAlign w:val="center"/>
          </w:tcPr>
          <w:p w14:paraId="1C701829" w14:textId="77777777" w:rsidR="006C525F" w:rsidRDefault="006C525F" w:rsidP="006C525F">
            <w:pPr>
              <w:pStyle w:val="dajtabulky"/>
            </w:pPr>
            <w:r>
              <w:fldChar w:fldCharType="begin">
                <w:ffData>
                  <w:name w:val="Objednatel"/>
                  <w:enabled/>
                  <w:calcOnExit w:val="0"/>
                  <w:textInput>
                    <w:default w:val="Semira, a.s., Sochorova 3178/23, 616 00 Brno"/>
                  </w:textInput>
                </w:ffData>
              </w:fldChar>
            </w:r>
            <w:r>
              <w:instrText xml:space="preserve"> FORMTEXT </w:instrText>
            </w:r>
            <w:r>
              <w:fldChar w:fldCharType="separate"/>
            </w:r>
            <w:r>
              <w:t>Semira, a.s., Sochorova 3178/23, 616 00 Brno</w:t>
            </w:r>
            <w:r>
              <w:fldChar w:fldCharType="end"/>
            </w:r>
            <w:bookmarkEnd w:id="6"/>
          </w:p>
        </w:tc>
      </w:tr>
    </w:tbl>
    <w:p w14:paraId="3CA14875" w14:textId="77777777" w:rsidR="006C525F" w:rsidRDefault="006C525F" w:rsidP="006C525F">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6C525F" w14:paraId="3ED622BF" w14:textId="77777777" w:rsidTr="006C525F">
        <w:trPr>
          <w:trHeight w:val="284"/>
        </w:trPr>
        <w:tc>
          <w:tcPr>
            <w:tcW w:w="995" w:type="dxa"/>
            <w:tcBorders>
              <w:top w:val="single" w:sz="12" w:space="0" w:color="auto"/>
              <w:bottom w:val="single" w:sz="12" w:space="0" w:color="auto"/>
            </w:tcBorders>
            <w:vAlign w:val="center"/>
          </w:tcPr>
          <w:p w14:paraId="12658819" w14:textId="77777777" w:rsidR="006C525F" w:rsidRDefault="006C525F" w:rsidP="006C525F">
            <w:pPr>
              <w:pStyle w:val="Popisektabulky"/>
            </w:pPr>
            <w:r>
              <w:t>Formát</w:t>
            </w:r>
          </w:p>
        </w:tc>
        <w:tc>
          <w:tcPr>
            <w:tcW w:w="709" w:type="dxa"/>
            <w:tcBorders>
              <w:top w:val="single" w:sz="12" w:space="0" w:color="auto"/>
              <w:bottom w:val="single" w:sz="12" w:space="0" w:color="auto"/>
              <w:right w:val="single" w:sz="2" w:space="0" w:color="auto"/>
            </w:tcBorders>
            <w:vAlign w:val="center"/>
          </w:tcPr>
          <w:p w14:paraId="5C22E785" w14:textId="7E645D73" w:rsidR="006C525F" w:rsidRDefault="00E97330" w:rsidP="006C525F">
            <w:pPr>
              <w:pStyle w:val="dajtabulky"/>
            </w:pPr>
            <w:r>
              <w:t>16</w:t>
            </w:r>
            <w:r w:rsidR="006C525F">
              <w:rPr>
                <w:rFonts w:ascii="Tahoma" w:hAnsi="Tahoma" w:cs="Tahoma"/>
              </w:rPr>
              <w:t>×</w:t>
            </w:r>
            <w:r w:rsidR="006C525F">
              <w:t>A4</w:t>
            </w:r>
          </w:p>
        </w:tc>
        <w:tc>
          <w:tcPr>
            <w:tcW w:w="676" w:type="dxa"/>
            <w:tcBorders>
              <w:top w:val="single" w:sz="12" w:space="0" w:color="auto"/>
              <w:left w:val="single" w:sz="2" w:space="0" w:color="auto"/>
              <w:bottom w:val="single" w:sz="12" w:space="0" w:color="auto"/>
            </w:tcBorders>
            <w:vAlign w:val="center"/>
          </w:tcPr>
          <w:p w14:paraId="4218BB3F" w14:textId="77777777" w:rsidR="006C525F" w:rsidRDefault="006C525F" w:rsidP="006C525F">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49D4493C" w14:textId="77777777" w:rsidR="006C525F" w:rsidRDefault="006C525F" w:rsidP="006C525F">
            <w:pPr>
              <w:pStyle w:val="dajtabulky"/>
            </w:pPr>
            <w:r>
              <w:fldChar w:fldCharType="begin">
                <w:ffData>
                  <w:name w:val="Meritko"/>
                  <w:enabled/>
                  <w:calcOnExit w:val="0"/>
                  <w:textInput/>
                </w:ffData>
              </w:fldChar>
            </w:r>
            <w:r>
              <w:instrText xml:space="preserve"> FORMTEXT </w:instrText>
            </w:r>
            <w:r w:rsidR="00BF4253">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700A6B78" w14:textId="77777777" w:rsidR="006C525F" w:rsidRDefault="006C525F" w:rsidP="006C525F">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14:paraId="5AC9D147" w14:textId="77777777" w:rsidR="006C525F" w:rsidRDefault="006C525F" w:rsidP="006C525F">
            <w:pPr>
              <w:pStyle w:val="dajtabulky"/>
            </w:pPr>
            <w:r>
              <w:fldChar w:fldCharType="begin">
                <w:ffData>
                  <w:name w:val="Stupen"/>
                  <w:enabled/>
                  <w:calcOnExit w:val="0"/>
                  <w:textInput>
                    <w:default w:val="DSP, DPS"/>
                  </w:textInput>
                </w:ffData>
              </w:fldChar>
            </w:r>
            <w:r>
              <w:instrText xml:space="preserve"> FORMTEXT </w:instrText>
            </w:r>
            <w:r>
              <w:fldChar w:fldCharType="separate"/>
            </w:r>
            <w:r>
              <w:t>DSP, DPS</w:t>
            </w:r>
            <w:r>
              <w:fldChar w:fldCharType="end"/>
            </w:r>
            <w:bookmarkEnd w:id="8"/>
          </w:p>
        </w:tc>
        <w:tc>
          <w:tcPr>
            <w:tcW w:w="666" w:type="dxa"/>
            <w:tcBorders>
              <w:top w:val="single" w:sz="12" w:space="0" w:color="auto"/>
              <w:left w:val="single" w:sz="2" w:space="0" w:color="auto"/>
              <w:bottom w:val="single" w:sz="12" w:space="0" w:color="auto"/>
            </w:tcBorders>
            <w:vAlign w:val="center"/>
          </w:tcPr>
          <w:p w14:paraId="0B6E8636" w14:textId="77777777" w:rsidR="006C525F" w:rsidRDefault="006C525F" w:rsidP="006C525F">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2A1F6AEF" w14:textId="77777777" w:rsidR="006C525F" w:rsidRDefault="006C525F" w:rsidP="006C525F">
            <w:pPr>
              <w:pStyle w:val="dajtabulky"/>
            </w:pPr>
            <w:r>
              <w:fldChar w:fldCharType="begin">
                <w:ffData>
                  <w:name w:val="Datum_hl"/>
                  <w:enabled/>
                  <w:calcOnExit w:val="0"/>
                  <w:textInput>
                    <w:default w:val="11/2024"/>
                  </w:textInput>
                </w:ffData>
              </w:fldChar>
            </w:r>
            <w:r>
              <w:instrText xml:space="preserve"> FORMTEXT </w:instrText>
            </w:r>
            <w:r>
              <w:fldChar w:fldCharType="separate"/>
            </w:r>
            <w:r>
              <w:t>11/2024</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125617D6" w14:textId="77777777" w:rsidR="006C525F" w:rsidRDefault="006C525F" w:rsidP="006C525F">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0BDD2B63" w14:textId="77777777" w:rsidR="006C525F" w:rsidRDefault="006C525F" w:rsidP="006C525F">
            <w:pPr>
              <w:pStyle w:val="dajtabulky"/>
              <w:rPr>
                <w:b/>
                <w:bCs/>
              </w:rPr>
            </w:pPr>
            <w:r>
              <w:rPr>
                <w:b/>
                <w:bCs/>
              </w:rPr>
              <w:fldChar w:fldCharType="begin">
                <w:ffData>
                  <w:name w:val="Zak_cislo"/>
                  <w:enabled/>
                  <w:calcOnExit w:val="0"/>
                  <w:textInput>
                    <w:default w:val="1526719-16-02"/>
                  </w:textInput>
                </w:ffData>
              </w:fldChar>
            </w:r>
            <w:r>
              <w:rPr>
                <w:b/>
                <w:bCs/>
              </w:rPr>
              <w:instrText xml:space="preserve"> FORMTEXT </w:instrText>
            </w:r>
            <w:r>
              <w:rPr>
                <w:b/>
                <w:bCs/>
              </w:rPr>
            </w:r>
            <w:r>
              <w:rPr>
                <w:b/>
                <w:bCs/>
              </w:rPr>
              <w:fldChar w:fldCharType="separate"/>
            </w:r>
            <w:r>
              <w:rPr>
                <w:b/>
                <w:bCs/>
              </w:rPr>
              <w:t>1526719-16-02</w:t>
            </w:r>
            <w:r>
              <w:rPr>
                <w:b/>
                <w:bCs/>
              </w:rPr>
              <w:fldChar w:fldCharType="end"/>
            </w:r>
            <w:bookmarkEnd w:id="10"/>
          </w:p>
        </w:tc>
      </w:tr>
    </w:tbl>
    <w:p w14:paraId="37FFD28D" w14:textId="77777777" w:rsidR="006C525F" w:rsidRDefault="006C525F" w:rsidP="006C525F">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009"/>
        <w:gridCol w:w="991"/>
        <w:gridCol w:w="1073"/>
        <w:gridCol w:w="589"/>
      </w:tblGrid>
      <w:tr w:rsidR="006C525F" w14:paraId="7E50D9E8" w14:textId="77777777" w:rsidTr="006C525F">
        <w:trPr>
          <w:trHeight w:val="340"/>
        </w:trPr>
        <w:tc>
          <w:tcPr>
            <w:tcW w:w="6986" w:type="dxa"/>
            <w:gridSpan w:val="2"/>
            <w:tcBorders>
              <w:top w:val="single" w:sz="12" w:space="0" w:color="auto"/>
              <w:bottom w:val="nil"/>
              <w:right w:val="nil"/>
            </w:tcBorders>
            <w:vAlign w:val="center"/>
          </w:tcPr>
          <w:p w14:paraId="6C3D4AE7" w14:textId="77777777" w:rsidR="006C525F" w:rsidRDefault="006C525F" w:rsidP="006C525F">
            <w:pPr>
              <w:pStyle w:val="Popisektabulky"/>
            </w:pPr>
            <w:r>
              <w:t>Projekt</w:t>
            </w:r>
          </w:p>
        </w:tc>
        <w:tc>
          <w:tcPr>
            <w:tcW w:w="2653" w:type="dxa"/>
            <w:gridSpan w:val="3"/>
            <w:tcBorders>
              <w:top w:val="single" w:sz="12" w:space="0" w:color="auto"/>
              <w:left w:val="nil"/>
              <w:bottom w:val="nil"/>
            </w:tcBorders>
            <w:vAlign w:val="center"/>
          </w:tcPr>
          <w:p w14:paraId="066F7E67" w14:textId="77777777" w:rsidR="006C525F" w:rsidRDefault="006C525F" w:rsidP="006C525F">
            <w:pPr>
              <w:pStyle w:val="Popisektabulky"/>
            </w:pPr>
          </w:p>
        </w:tc>
      </w:tr>
      <w:tr w:rsidR="006C525F" w14:paraId="0EEC8205" w14:textId="77777777" w:rsidTr="006C525F">
        <w:trPr>
          <w:trHeight w:val="340"/>
        </w:trPr>
        <w:tc>
          <w:tcPr>
            <w:tcW w:w="977" w:type="dxa"/>
            <w:tcBorders>
              <w:top w:val="nil"/>
              <w:bottom w:val="nil"/>
              <w:right w:val="nil"/>
            </w:tcBorders>
            <w:vAlign w:val="center"/>
          </w:tcPr>
          <w:p w14:paraId="7EC484BA" w14:textId="77777777" w:rsidR="006C525F" w:rsidRDefault="006C525F" w:rsidP="006C525F">
            <w:pPr>
              <w:pStyle w:val="Popisektabulky"/>
            </w:pPr>
          </w:p>
        </w:tc>
        <w:tc>
          <w:tcPr>
            <w:tcW w:w="7000" w:type="dxa"/>
            <w:gridSpan w:val="2"/>
            <w:vMerge w:val="restart"/>
            <w:tcBorders>
              <w:top w:val="nil"/>
              <w:left w:val="nil"/>
              <w:bottom w:val="nil"/>
              <w:right w:val="nil"/>
            </w:tcBorders>
          </w:tcPr>
          <w:p w14:paraId="5424BFB1" w14:textId="77777777" w:rsidR="006C525F" w:rsidRDefault="006C525F" w:rsidP="006C525F">
            <w:pPr>
              <w:pStyle w:val="Projekt"/>
              <w:rPr>
                <w:rFonts w:ascii="Arial Black" w:hAnsi="Arial Black"/>
              </w:rPr>
            </w:pPr>
            <w:r>
              <w:rPr>
                <w:rFonts w:ascii="Arial Black" w:hAnsi="Arial Black"/>
              </w:rPr>
              <w:t>BRNO, LOKALITA VINIČNÍ - ŠEDOVA, POSÍLENÍ ZÁSOBENÍ VODOU, II. ETAPA - AKTUALIZACE</w:t>
            </w:r>
          </w:p>
          <w:p w14:paraId="20DAC757" w14:textId="77777777" w:rsidR="006C525F" w:rsidRDefault="006C525F" w:rsidP="006C525F">
            <w:pPr>
              <w:pStyle w:val="dajtabulky"/>
              <w:rPr>
                <w:b/>
                <w:bCs/>
                <w:sz w:val="28"/>
                <w:szCs w:val="28"/>
              </w:rPr>
            </w:pPr>
            <w:r>
              <w:rPr>
                <w:b/>
                <w:bCs/>
                <w:sz w:val="24"/>
                <w:szCs w:val="24"/>
              </w:rPr>
              <w:fldChar w:fldCharType="begin">
                <w:ffData>
                  <w:name w:val="Podprojekt"/>
                  <w:enabled/>
                  <w:calcOnExit w:val="0"/>
                  <w:textInput/>
                </w:ffData>
              </w:fldChar>
            </w:r>
            <w:r>
              <w:rPr>
                <w:b/>
                <w:bCs/>
                <w:sz w:val="24"/>
                <w:szCs w:val="24"/>
              </w:rPr>
              <w:instrText xml:space="preserve"> FORMTEXT </w:instrText>
            </w:r>
            <w:r w:rsidR="00BF4253">
              <w:rPr>
                <w:b/>
                <w:bCs/>
                <w:sz w:val="24"/>
                <w:szCs w:val="24"/>
              </w:rPr>
            </w:r>
            <w:r w:rsidR="00BF4253">
              <w:rPr>
                <w:b/>
                <w:bCs/>
                <w:sz w:val="24"/>
                <w:szCs w:val="24"/>
              </w:rPr>
              <w:fldChar w:fldCharType="separate"/>
            </w:r>
            <w:r>
              <w:rPr>
                <w:b/>
                <w:bCs/>
                <w:sz w:val="24"/>
                <w:szCs w:val="24"/>
              </w:rPr>
              <w:fldChar w:fldCharType="end"/>
            </w:r>
          </w:p>
        </w:tc>
        <w:tc>
          <w:tcPr>
            <w:tcW w:w="1662" w:type="dxa"/>
            <w:gridSpan w:val="2"/>
            <w:vMerge w:val="restart"/>
            <w:tcBorders>
              <w:top w:val="nil"/>
              <w:left w:val="nil"/>
              <w:bottom w:val="nil"/>
            </w:tcBorders>
            <w:vAlign w:val="bottom"/>
          </w:tcPr>
          <w:p w14:paraId="041E0683" w14:textId="77777777" w:rsidR="006C525F" w:rsidRDefault="006C525F" w:rsidP="006C525F">
            <w:pPr>
              <w:pStyle w:val="dajtabulky"/>
            </w:pPr>
          </w:p>
        </w:tc>
      </w:tr>
      <w:tr w:rsidR="006C525F" w14:paraId="1DFB5F6A" w14:textId="77777777" w:rsidTr="006C525F">
        <w:trPr>
          <w:trHeight w:val="340"/>
        </w:trPr>
        <w:tc>
          <w:tcPr>
            <w:tcW w:w="977" w:type="dxa"/>
            <w:tcBorders>
              <w:top w:val="nil"/>
              <w:bottom w:val="nil"/>
              <w:right w:val="nil"/>
            </w:tcBorders>
            <w:vAlign w:val="center"/>
          </w:tcPr>
          <w:p w14:paraId="2244B6A9" w14:textId="77777777" w:rsidR="006C525F" w:rsidRDefault="006C525F" w:rsidP="006C525F">
            <w:pPr>
              <w:pStyle w:val="Popisektabulky"/>
            </w:pPr>
          </w:p>
        </w:tc>
        <w:tc>
          <w:tcPr>
            <w:tcW w:w="7000" w:type="dxa"/>
            <w:gridSpan w:val="2"/>
            <w:vMerge/>
            <w:tcBorders>
              <w:top w:val="nil"/>
              <w:left w:val="nil"/>
              <w:bottom w:val="nil"/>
              <w:right w:val="nil"/>
            </w:tcBorders>
            <w:vAlign w:val="center"/>
          </w:tcPr>
          <w:p w14:paraId="412037C1" w14:textId="77777777" w:rsidR="006C525F" w:rsidRDefault="006C525F" w:rsidP="006C525F">
            <w:pPr>
              <w:rPr>
                <w:sz w:val="28"/>
                <w:szCs w:val="28"/>
              </w:rPr>
            </w:pPr>
          </w:p>
        </w:tc>
        <w:tc>
          <w:tcPr>
            <w:tcW w:w="1662" w:type="dxa"/>
            <w:gridSpan w:val="2"/>
            <w:vMerge/>
            <w:tcBorders>
              <w:top w:val="nil"/>
              <w:left w:val="nil"/>
              <w:bottom w:val="nil"/>
            </w:tcBorders>
            <w:vAlign w:val="center"/>
          </w:tcPr>
          <w:p w14:paraId="0C07B019" w14:textId="77777777" w:rsidR="006C525F" w:rsidRDefault="006C525F" w:rsidP="006C525F">
            <w:pPr>
              <w:rPr>
                <w:b/>
                <w:bCs/>
                <w:color w:val="99CCFF"/>
                <w:sz w:val="144"/>
                <w:szCs w:val="144"/>
              </w:rPr>
            </w:pPr>
          </w:p>
        </w:tc>
      </w:tr>
      <w:tr w:rsidR="006C525F" w14:paraId="26E23D53" w14:textId="77777777" w:rsidTr="006C525F">
        <w:trPr>
          <w:trHeight w:val="340"/>
        </w:trPr>
        <w:tc>
          <w:tcPr>
            <w:tcW w:w="977" w:type="dxa"/>
            <w:tcBorders>
              <w:top w:val="nil"/>
              <w:bottom w:val="nil"/>
              <w:right w:val="nil"/>
            </w:tcBorders>
          </w:tcPr>
          <w:p w14:paraId="4F881F0D" w14:textId="77777777" w:rsidR="006C525F" w:rsidRDefault="006C525F" w:rsidP="006C525F">
            <w:pPr>
              <w:pStyle w:val="Popisektabulky"/>
            </w:pPr>
          </w:p>
        </w:tc>
        <w:tc>
          <w:tcPr>
            <w:tcW w:w="6009" w:type="dxa"/>
            <w:tcBorders>
              <w:top w:val="nil"/>
              <w:left w:val="nil"/>
              <w:bottom w:val="nil"/>
              <w:right w:val="nil"/>
            </w:tcBorders>
            <w:vAlign w:val="center"/>
          </w:tcPr>
          <w:p w14:paraId="341C22BF" w14:textId="77777777" w:rsidR="006C525F" w:rsidRDefault="006C525F" w:rsidP="006C525F">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sidR="00BF4253">
              <w:rPr>
                <w:sz w:val="22"/>
                <w:szCs w:val="22"/>
              </w:rPr>
            </w:r>
            <w:r w:rsidR="00BF4253">
              <w:rPr>
                <w:sz w:val="22"/>
                <w:szCs w:val="22"/>
              </w:rPr>
              <w:fldChar w:fldCharType="separate"/>
            </w:r>
            <w:r>
              <w:rPr>
                <w:sz w:val="22"/>
                <w:szCs w:val="22"/>
              </w:rPr>
              <w:fldChar w:fldCharType="end"/>
            </w:r>
          </w:p>
        </w:tc>
        <w:tc>
          <w:tcPr>
            <w:tcW w:w="991" w:type="dxa"/>
            <w:tcBorders>
              <w:top w:val="nil"/>
              <w:left w:val="nil"/>
              <w:bottom w:val="nil"/>
              <w:right w:val="nil"/>
            </w:tcBorders>
            <w:vAlign w:val="center"/>
          </w:tcPr>
          <w:p w14:paraId="366DB7E1" w14:textId="77777777" w:rsidR="006C525F" w:rsidRDefault="006C525F" w:rsidP="006C525F">
            <w:pPr>
              <w:rPr>
                <w:sz w:val="22"/>
                <w:szCs w:val="22"/>
              </w:rPr>
            </w:pPr>
          </w:p>
        </w:tc>
        <w:tc>
          <w:tcPr>
            <w:tcW w:w="1662" w:type="dxa"/>
            <w:gridSpan w:val="2"/>
            <w:vMerge/>
            <w:tcBorders>
              <w:top w:val="nil"/>
              <w:left w:val="nil"/>
              <w:bottom w:val="nil"/>
            </w:tcBorders>
            <w:vAlign w:val="center"/>
          </w:tcPr>
          <w:p w14:paraId="2A33F8F3" w14:textId="77777777" w:rsidR="006C525F" w:rsidRDefault="006C525F" w:rsidP="006C525F">
            <w:pPr>
              <w:rPr>
                <w:b/>
                <w:bCs/>
                <w:color w:val="99CCFF"/>
                <w:sz w:val="144"/>
                <w:szCs w:val="144"/>
              </w:rPr>
            </w:pPr>
          </w:p>
        </w:tc>
      </w:tr>
      <w:tr w:rsidR="006C525F" w14:paraId="16C7DA3C" w14:textId="77777777" w:rsidTr="006C525F">
        <w:trPr>
          <w:trHeight w:val="340"/>
        </w:trPr>
        <w:tc>
          <w:tcPr>
            <w:tcW w:w="977" w:type="dxa"/>
            <w:tcBorders>
              <w:top w:val="nil"/>
              <w:bottom w:val="nil"/>
              <w:right w:val="nil"/>
            </w:tcBorders>
          </w:tcPr>
          <w:p w14:paraId="505751B9" w14:textId="77777777" w:rsidR="006C525F" w:rsidRDefault="006C525F" w:rsidP="006C525F">
            <w:pPr>
              <w:pStyle w:val="Popisektabulky"/>
            </w:pPr>
          </w:p>
        </w:tc>
        <w:tc>
          <w:tcPr>
            <w:tcW w:w="6009" w:type="dxa"/>
            <w:tcBorders>
              <w:top w:val="nil"/>
              <w:left w:val="nil"/>
              <w:bottom w:val="nil"/>
              <w:right w:val="nil"/>
            </w:tcBorders>
            <w:vAlign w:val="center"/>
          </w:tcPr>
          <w:p w14:paraId="40E7055E" w14:textId="77777777" w:rsidR="006C525F" w:rsidRDefault="006C525F" w:rsidP="006C525F">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sidR="00BF4253">
              <w:rPr>
                <w:sz w:val="22"/>
                <w:szCs w:val="22"/>
              </w:rPr>
            </w:r>
            <w:r w:rsidR="00BF4253">
              <w:rPr>
                <w:sz w:val="22"/>
                <w:szCs w:val="22"/>
              </w:rPr>
              <w:fldChar w:fldCharType="separate"/>
            </w:r>
            <w:r>
              <w:rPr>
                <w:sz w:val="22"/>
                <w:szCs w:val="22"/>
              </w:rPr>
              <w:fldChar w:fldCharType="end"/>
            </w:r>
          </w:p>
        </w:tc>
        <w:tc>
          <w:tcPr>
            <w:tcW w:w="991" w:type="dxa"/>
            <w:tcBorders>
              <w:top w:val="nil"/>
              <w:left w:val="nil"/>
              <w:bottom w:val="nil"/>
              <w:right w:val="nil"/>
            </w:tcBorders>
            <w:vAlign w:val="center"/>
          </w:tcPr>
          <w:p w14:paraId="79C5B4D9" w14:textId="77777777" w:rsidR="006C525F" w:rsidRDefault="006C525F" w:rsidP="006C525F">
            <w:pPr>
              <w:pStyle w:val="Firma"/>
            </w:pPr>
          </w:p>
        </w:tc>
        <w:tc>
          <w:tcPr>
            <w:tcW w:w="1662" w:type="dxa"/>
            <w:gridSpan w:val="2"/>
            <w:vMerge/>
            <w:tcBorders>
              <w:top w:val="nil"/>
              <w:left w:val="nil"/>
              <w:bottom w:val="nil"/>
            </w:tcBorders>
            <w:vAlign w:val="center"/>
          </w:tcPr>
          <w:p w14:paraId="30B7D089" w14:textId="77777777" w:rsidR="006C525F" w:rsidRDefault="006C525F" w:rsidP="006C525F">
            <w:pPr>
              <w:rPr>
                <w:b/>
                <w:bCs/>
                <w:color w:val="99CCFF"/>
                <w:sz w:val="144"/>
                <w:szCs w:val="144"/>
              </w:rPr>
            </w:pPr>
          </w:p>
        </w:tc>
      </w:tr>
      <w:tr w:rsidR="006C525F" w14:paraId="614BA7B1" w14:textId="77777777" w:rsidTr="006C525F">
        <w:trPr>
          <w:trHeight w:val="340"/>
        </w:trPr>
        <w:tc>
          <w:tcPr>
            <w:tcW w:w="977" w:type="dxa"/>
            <w:tcBorders>
              <w:top w:val="nil"/>
              <w:bottom w:val="nil"/>
              <w:right w:val="nil"/>
            </w:tcBorders>
          </w:tcPr>
          <w:p w14:paraId="0C0BE7B2" w14:textId="77777777" w:rsidR="006C525F" w:rsidRDefault="006C525F" w:rsidP="006C525F">
            <w:pPr>
              <w:pStyle w:val="Popisektabulky"/>
            </w:pPr>
          </w:p>
        </w:tc>
        <w:tc>
          <w:tcPr>
            <w:tcW w:w="6009" w:type="dxa"/>
            <w:tcBorders>
              <w:top w:val="nil"/>
              <w:left w:val="nil"/>
              <w:bottom w:val="nil"/>
              <w:right w:val="nil"/>
            </w:tcBorders>
            <w:vAlign w:val="center"/>
          </w:tcPr>
          <w:p w14:paraId="3FC45E79" w14:textId="77777777" w:rsidR="006C525F" w:rsidRDefault="006C525F" w:rsidP="006C525F">
            <w:pPr>
              <w:pStyle w:val="dajtabulky12"/>
              <w:rPr>
                <w:sz w:val="22"/>
                <w:szCs w:val="22"/>
              </w:rPr>
            </w:pPr>
          </w:p>
        </w:tc>
        <w:tc>
          <w:tcPr>
            <w:tcW w:w="991" w:type="dxa"/>
            <w:tcBorders>
              <w:top w:val="nil"/>
              <w:left w:val="nil"/>
              <w:bottom w:val="nil"/>
              <w:right w:val="nil"/>
            </w:tcBorders>
            <w:vAlign w:val="center"/>
          </w:tcPr>
          <w:p w14:paraId="6B691462" w14:textId="77777777" w:rsidR="006C525F" w:rsidRDefault="006C525F" w:rsidP="006C525F">
            <w:pPr>
              <w:pStyle w:val="Firma"/>
            </w:pPr>
          </w:p>
        </w:tc>
        <w:tc>
          <w:tcPr>
            <w:tcW w:w="1662" w:type="dxa"/>
            <w:gridSpan w:val="2"/>
            <w:vMerge/>
            <w:tcBorders>
              <w:top w:val="nil"/>
              <w:left w:val="nil"/>
              <w:bottom w:val="nil"/>
            </w:tcBorders>
            <w:vAlign w:val="center"/>
          </w:tcPr>
          <w:p w14:paraId="393FD7EE" w14:textId="77777777" w:rsidR="006C525F" w:rsidRDefault="006C525F" w:rsidP="006C525F">
            <w:pPr>
              <w:rPr>
                <w:b/>
                <w:bCs/>
                <w:color w:val="99CCFF"/>
                <w:sz w:val="144"/>
                <w:szCs w:val="144"/>
              </w:rPr>
            </w:pPr>
          </w:p>
        </w:tc>
      </w:tr>
      <w:tr w:rsidR="006C525F" w14:paraId="796E40CF" w14:textId="77777777" w:rsidTr="006C525F">
        <w:trPr>
          <w:trHeight w:val="340"/>
        </w:trPr>
        <w:tc>
          <w:tcPr>
            <w:tcW w:w="977" w:type="dxa"/>
            <w:tcBorders>
              <w:top w:val="nil"/>
              <w:bottom w:val="nil"/>
              <w:right w:val="nil"/>
            </w:tcBorders>
          </w:tcPr>
          <w:p w14:paraId="2E6D1029" w14:textId="77777777" w:rsidR="006C525F" w:rsidRDefault="006C525F" w:rsidP="006C525F">
            <w:pPr>
              <w:pStyle w:val="Popisektabulky"/>
            </w:pPr>
          </w:p>
        </w:tc>
        <w:tc>
          <w:tcPr>
            <w:tcW w:w="6009" w:type="dxa"/>
            <w:tcBorders>
              <w:top w:val="nil"/>
              <w:left w:val="nil"/>
              <w:bottom w:val="nil"/>
              <w:right w:val="nil"/>
            </w:tcBorders>
            <w:vAlign w:val="center"/>
          </w:tcPr>
          <w:p w14:paraId="2911CD16" w14:textId="77777777" w:rsidR="006C525F" w:rsidRDefault="006C525F" w:rsidP="006C525F">
            <w:pPr>
              <w:pStyle w:val="dajtabulky12"/>
              <w:rPr>
                <w:sz w:val="22"/>
                <w:szCs w:val="22"/>
              </w:rPr>
            </w:pPr>
          </w:p>
        </w:tc>
        <w:tc>
          <w:tcPr>
            <w:tcW w:w="991" w:type="dxa"/>
            <w:tcBorders>
              <w:top w:val="nil"/>
              <w:left w:val="nil"/>
              <w:bottom w:val="nil"/>
              <w:right w:val="nil"/>
            </w:tcBorders>
            <w:vAlign w:val="center"/>
          </w:tcPr>
          <w:p w14:paraId="2AF596D1" w14:textId="77777777" w:rsidR="006C525F" w:rsidRDefault="006C525F" w:rsidP="006C525F">
            <w:pPr>
              <w:pStyle w:val="Firma"/>
            </w:pPr>
          </w:p>
        </w:tc>
        <w:tc>
          <w:tcPr>
            <w:tcW w:w="1662" w:type="dxa"/>
            <w:gridSpan w:val="2"/>
            <w:vMerge/>
            <w:tcBorders>
              <w:top w:val="nil"/>
              <w:left w:val="nil"/>
              <w:bottom w:val="nil"/>
            </w:tcBorders>
            <w:vAlign w:val="center"/>
          </w:tcPr>
          <w:p w14:paraId="2AA790E4" w14:textId="77777777" w:rsidR="006C525F" w:rsidRDefault="006C525F" w:rsidP="006C525F">
            <w:pPr>
              <w:rPr>
                <w:b/>
                <w:bCs/>
                <w:color w:val="99CCFF"/>
                <w:sz w:val="144"/>
                <w:szCs w:val="144"/>
              </w:rPr>
            </w:pPr>
          </w:p>
        </w:tc>
      </w:tr>
      <w:tr w:rsidR="006C525F" w14:paraId="5758F94F" w14:textId="77777777" w:rsidTr="006C525F">
        <w:trPr>
          <w:trHeight w:val="340"/>
        </w:trPr>
        <w:tc>
          <w:tcPr>
            <w:tcW w:w="977" w:type="dxa"/>
            <w:tcBorders>
              <w:top w:val="nil"/>
              <w:bottom w:val="nil"/>
              <w:right w:val="nil"/>
            </w:tcBorders>
          </w:tcPr>
          <w:p w14:paraId="15B93811" w14:textId="77777777" w:rsidR="006C525F" w:rsidRDefault="006C525F" w:rsidP="006C525F">
            <w:pPr>
              <w:pStyle w:val="Popisektabulky"/>
            </w:pPr>
          </w:p>
        </w:tc>
        <w:tc>
          <w:tcPr>
            <w:tcW w:w="6009" w:type="dxa"/>
            <w:tcBorders>
              <w:top w:val="nil"/>
              <w:left w:val="nil"/>
              <w:bottom w:val="nil"/>
              <w:right w:val="nil"/>
            </w:tcBorders>
            <w:vAlign w:val="center"/>
          </w:tcPr>
          <w:p w14:paraId="7DA8A92E" w14:textId="77777777" w:rsidR="006C525F" w:rsidRDefault="006C525F" w:rsidP="006C525F">
            <w:pPr>
              <w:pStyle w:val="dajtabulky12"/>
              <w:rPr>
                <w:sz w:val="22"/>
                <w:szCs w:val="22"/>
              </w:rPr>
            </w:pPr>
            <w:r>
              <w:rPr>
                <w:sz w:val="22"/>
                <w:szCs w:val="22"/>
              </w:rPr>
              <w:t>D - Výkresová dokumentace</w:t>
            </w:r>
          </w:p>
        </w:tc>
        <w:tc>
          <w:tcPr>
            <w:tcW w:w="991" w:type="dxa"/>
            <w:tcBorders>
              <w:top w:val="nil"/>
              <w:left w:val="nil"/>
              <w:bottom w:val="nil"/>
              <w:right w:val="nil"/>
            </w:tcBorders>
            <w:vAlign w:val="center"/>
          </w:tcPr>
          <w:p w14:paraId="4A6F5514" w14:textId="77777777" w:rsidR="006C525F" w:rsidRDefault="006C525F" w:rsidP="006C525F">
            <w:pPr>
              <w:pStyle w:val="Firma"/>
            </w:pPr>
          </w:p>
        </w:tc>
        <w:tc>
          <w:tcPr>
            <w:tcW w:w="1662" w:type="dxa"/>
            <w:gridSpan w:val="2"/>
            <w:vMerge/>
            <w:tcBorders>
              <w:top w:val="nil"/>
              <w:left w:val="nil"/>
              <w:bottom w:val="nil"/>
            </w:tcBorders>
            <w:vAlign w:val="center"/>
          </w:tcPr>
          <w:p w14:paraId="2C1FB469" w14:textId="77777777" w:rsidR="006C525F" w:rsidRDefault="006C525F" w:rsidP="006C525F">
            <w:pPr>
              <w:rPr>
                <w:b/>
                <w:bCs/>
                <w:color w:val="99CCFF"/>
                <w:sz w:val="144"/>
                <w:szCs w:val="144"/>
              </w:rPr>
            </w:pPr>
          </w:p>
        </w:tc>
      </w:tr>
      <w:tr w:rsidR="006C525F" w14:paraId="5E65371C" w14:textId="77777777" w:rsidTr="006C525F">
        <w:trPr>
          <w:trHeight w:val="340"/>
        </w:trPr>
        <w:tc>
          <w:tcPr>
            <w:tcW w:w="977" w:type="dxa"/>
            <w:tcBorders>
              <w:top w:val="nil"/>
              <w:bottom w:val="single" w:sz="12" w:space="0" w:color="auto"/>
              <w:right w:val="nil"/>
            </w:tcBorders>
          </w:tcPr>
          <w:p w14:paraId="0B612B63" w14:textId="77777777" w:rsidR="006C525F" w:rsidRDefault="006C525F" w:rsidP="006C525F">
            <w:pPr>
              <w:pStyle w:val="Popisektabulky"/>
            </w:pPr>
          </w:p>
        </w:tc>
        <w:tc>
          <w:tcPr>
            <w:tcW w:w="6009" w:type="dxa"/>
            <w:tcBorders>
              <w:top w:val="nil"/>
              <w:left w:val="nil"/>
              <w:bottom w:val="single" w:sz="12" w:space="0" w:color="auto"/>
              <w:right w:val="nil"/>
            </w:tcBorders>
            <w:vAlign w:val="center"/>
          </w:tcPr>
          <w:p w14:paraId="29CA26B8" w14:textId="77777777" w:rsidR="006C525F" w:rsidRDefault="006C525F" w:rsidP="006C525F">
            <w:pPr>
              <w:pStyle w:val="dajtabulky12"/>
              <w:rPr>
                <w:sz w:val="22"/>
                <w:szCs w:val="22"/>
              </w:rPr>
            </w:pPr>
            <w:r>
              <w:rPr>
                <w:sz w:val="22"/>
                <w:szCs w:val="22"/>
              </w:rPr>
              <w:t>D.1 - DOKUMENTACE STAVEBNÍCH OBJEKTŮ</w:t>
            </w:r>
          </w:p>
        </w:tc>
        <w:tc>
          <w:tcPr>
            <w:tcW w:w="2653" w:type="dxa"/>
            <w:gridSpan w:val="3"/>
            <w:tcBorders>
              <w:top w:val="nil"/>
              <w:left w:val="nil"/>
              <w:bottom w:val="single" w:sz="12" w:space="0" w:color="auto"/>
            </w:tcBorders>
            <w:vAlign w:val="center"/>
          </w:tcPr>
          <w:p w14:paraId="4B3C2BB2" w14:textId="77777777" w:rsidR="006C525F" w:rsidRDefault="006C525F" w:rsidP="006C525F">
            <w:pPr>
              <w:pStyle w:val="dajtabulky"/>
              <w:jc w:val="right"/>
            </w:pPr>
            <w:r>
              <w:t>Souprava</w:t>
            </w:r>
          </w:p>
        </w:tc>
      </w:tr>
      <w:tr w:rsidR="006C525F" w14:paraId="3D17D472" w14:textId="77777777" w:rsidTr="006C525F">
        <w:trPr>
          <w:trHeight w:hRule="exact" w:val="281"/>
        </w:trPr>
        <w:tc>
          <w:tcPr>
            <w:tcW w:w="977" w:type="dxa"/>
            <w:tcBorders>
              <w:top w:val="single" w:sz="12" w:space="0" w:color="auto"/>
              <w:bottom w:val="nil"/>
              <w:right w:val="nil"/>
            </w:tcBorders>
            <w:shd w:val="clear" w:color="auto" w:fill="E0E0E0"/>
            <w:vAlign w:val="center"/>
          </w:tcPr>
          <w:p w14:paraId="6C001924" w14:textId="77777777" w:rsidR="006C525F" w:rsidRDefault="006C525F" w:rsidP="006C525F">
            <w:pPr>
              <w:pStyle w:val="Popisektabulky"/>
            </w:pPr>
            <w:r>
              <w:t>Příloha</w:t>
            </w:r>
          </w:p>
        </w:tc>
        <w:tc>
          <w:tcPr>
            <w:tcW w:w="6009" w:type="dxa"/>
            <w:tcBorders>
              <w:top w:val="single" w:sz="12" w:space="0" w:color="auto"/>
              <w:left w:val="nil"/>
              <w:bottom w:val="nil"/>
              <w:right w:val="single" w:sz="12" w:space="0" w:color="auto"/>
            </w:tcBorders>
            <w:shd w:val="clear" w:color="auto" w:fill="E0E0E0"/>
            <w:vAlign w:val="center"/>
          </w:tcPr>
          <w:p w14:paraId="5AD17077" w14:textId="77777777" w:rsidR="006C525F" w:rsidRDefault="006C525F" w:rsidP="006C525F"/>
        </w:tc>
        <w:tc>
          <w:tcPr>
            <w:tcW w:w="2064" w:type="dxa"/>
            <w:gridSpan w:val="2"/>
            <w:tcBorders>
              <w:top w:val="single" w:sz="12" w:space="0" w:color="auto"/>
              <w:left w:val="single" w:sz="12" w:space="0" w:color="auto"/>
              <w:bottom w:val="nil"/>
              <w:right w:val="single" w:sz="2" w:space="0" w:color="auto"/>
            </w:tcBorders>
            <w:shd w:val="clear" w:color="auto" w:fill="E0E0E0"/>
            <w:vAlign w:val="center"/>
          </w:tcPr>
          <w:p w14:paraId="2FD45EC5" w14:textId="77777777" w:rsidR="006C525F" w:rsidRDefault="006C525F" w:rsidP="006C525F">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014487BB" w14:textId="77777777" w:rsidR="006C525F" w:rsidRDefault="006C525F" w:rsidP="006C525F">
            <w:pPr>
              <w:pStyle w:val="Popisektabulky"/>
            </w:pPr>
            <w:r>
              <w:t>Revize</w:t>
            </w:r>
          </w:p>
        </w:tc>
      </w:tr>
      <w:tr w:rsidR="006C525F" w14:paraId="070FC338" w14:textId="77777777" w:rsidTr="006C525F">
        <w:trPr>
          <w:trHeight w:val="567"/>
        </w:trPr>
        <w:tc>
          <w:tcPr>
            <w:tcW w:w="977" w:type="dxa"/>
            <w:tcBorders>
              <w:top w:val="nil"/>
              <w:bottom w:val="single" w:sz="12" w:space="0" w:color="auto"/>
              <w:right w:val="nil"/>
            </w:tcBorders>
            <w:shd w:val="clear" w:color="auto" w:fill="E0E0E0"/>
          </w:tcPr>
          <w:p w14:paraId="563DE624" w14:textId="77777777" w:rsidR="006C525F" w:rsidRDefault="006C525F" w:rsidP="006C525F">
            <w:pPr>
              <w:pStyle w:val="Popisektabulky"/>
            </w:pPr>
          </w:p>
        </w:tc>
        <w:bookmarkStart w:id="11" w:name="Priloha"/>
        <w:tc>
          <w:tcPr>
            <w:tcW w:w="6009" w:type="dxa"/>
            <w:tcBorders>
              <w:top w:val="nil"/>
              <w:left w:val="nil"/>
              <w:bottom w:val="single" w:sz="12" w:space="0" w:color="auto"/>
              <w:right w:val="single" w:sz="12" w:space="0" w:color="auto"/>
            </w:tcBorders>
            <w:shd w:val="clear" w:color="auto" w:fill="E0E0E0"/>
            <w:vAlign w:val="center"/>
          </w:tcPr>
          <w:p w14:paraId="1FB2D862" w14:textId="77777777" w:rsidR="006C525F" w:rsidRDefault="006C525F" w:rsidP="006C525F">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1"/>
          </w:p>
        </w:tc>
        <w:bookmarkStart w:id="12" w:name="Cislo_prilohy"/>
        <w:tc>
          <w:tcPr>
            <w:tcW w:w="2064" w:type="dxa"/>
            <w:gridSpan w:val="2"/>
            <w:tcBorders>
              <w:top w:val="nil"/>
              <w:left w:val="single" w:sz="12" w:space="0" w:color="auto"/>
              <w:bottom w:val="single" w:sz="12" w:space="0" w:color="auto"/>
              <w:right w:val="single" w:sz="2" w:space="0" w:color="auto"/>
            </w:tcBorders>
            <w:shd w:val="clear" w:color="auto" w:fill="E0E0E0"/>
            <w:vAlign w:val="center"/>
          </w:tcPr>
          <w:p w14:paraId="2B23F142" w14:textId="77777777" w:rsidR="006C525F" w:rsidRDefault="006C525F" w:rsidP="006C525F">
            <w:pPr>
              <w:pStyle w:val="dajtabulky14"/>
            </w:pPr>
            <w:r>
              <w:fldChar w:fldCharType="begin">
                <w:ffData>
                  <w:name w:val="Cislo_prilohy"/>
                  <w:enabled/>
                  <w:calcOnExit w:val="0"/>
                  <w:textInput>
                    <w:default w:val="D.1.1"/>
                  </w:textInput>
                </w:ffData>
              </w:fldChar>
            </w:r>
            <w:r>
              <w:instrText xml:space="preserve"> FORMTEXT </w:instrText>
            </w:r>
            <w:r>
              <w:fldChar w:fldCharType="separate"/>
            </w:r>
            <w:r>
              <w:t>D.1.1</w:t>
            </w:r>
            <w:r>
              <w:fldChar w:fldCharType="end"/>
            </w:r>
            <w:bookmarkEnd w:id="12"/>
          </w:p>
        </w:tc>
        <w:bookmarkStart w:id="13" w:name="Revize"/>
        <w:tc>
          <w:tcPr>
            <w:tcW w:w="589" w:type="dxa"/>
            <w:tcBorders>
              <w:top w:val="nil"/>
              <w:left w:val="single" w:sz="2" w:space="0" w:color="auto"/>
              <w:bottom w:val="single" w:sz="12" w:space="0" w:color="auto"/>
            </w:tcBorders>
            <w:shd w:val="clear" w:color="auto" w:fill="E0E0E0"/>
            <w:vAlign w:val="center"/>
          </w:tcPr>
          <w:p w14:paraId="1CEB39A9" w14:textId="77777777" w:rsidR="006C525F" w:rsidRDefault="006C525F" w:rsidP="006C525F">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3"/>
          </w:p>
        </w:tc>
      </w:tr>
    </w:tbl>
    <w:p w14:paraId="02C0DF04" w14:textId="77777777" w:rsidR="006C525F" w:rsidRDefault="006C525F" w:rsidP="006C525F"/>
    <w:p w14:paraId="3E9A14E9" w14:textId="77777777" w:rsidR="000B25DD" w:rsidRDefault="000B25DD" w:rsidP="008922DA"/>
    <w:p w14:paraId="3820F561" w14:textId="77777777" w:rsidR="000B25DD" w:rsidRDefault="000B25DD">
      <w:pPr>
        <w:spacing w:before="0"/>
      </w:pPr>
      <w:r>
        <w:br w:type="page"/>
      </w:r>
    </w:p>
    <w:p w14:paraId="63724FB2" w14:textId="77777777" w:rsidR="000B25DD" w:rsidRDefault="000B25DD" w:rsidP="008922DA"/>
    <w:p w14:paraId="3368481D" w14:textId="77777777" w:rsidR="000B25DD" w:rsidRDefault="000B25DD">
      <w:pPr>
        <w:spacing w:before="0"/>
      </w:pPr>
      <w:r>
        <w:br w:type="page"/>
      </w:r>
    </w:p>
    <w:p w14:paraId="42A36251" w14:textId="77777777" w:rsidR="00196BD3" w:rsidRDefault="00196BD3" w:rsidP="008922DA">
      <w:pPr>
        <w:sectPr w:rsidR="00196BD3" w:rsidSect="00633FC3">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134" w:bottom="567" w:left="1418" w:header="709" w:footer="709" w:gutter="0"/>
          <w:cols w:space="708"/>
          <w:vAlign w:val="bottom"/>
          <w:docGrid w:linePitch="360"/>
        </w:sectPr>
      </w:pPr>
    </w:p>
    <w:p w14:paraId="4C9BE4C7" w14:textId="01938837" w:rsidR="00BF4253"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84386560" w:history="1">
        <w:r w:rsidR="00BF4253" w:rsidRPr="0006215A">
          <w:rPr>
            <w:rStyle w:val="Hypertextovodkaz"/>
            <w:noProof/>
          </w:rPr>
          <w:t>1</w:t>
        </w:r>
        <w:r w:rsidR="00BF4253">
          <w:rPr>
            <w:rFonts w:asciiTheme="minorHAnsi" w:eastAsiaTheme="minorEastAsia" w:hAnsiTheme="minorHAnsi" w:cstheme="minorBidi"/>
            <w:b w:val="0"/>
            <w:bCs w:val="0"/>
            <w:noProof/>
            <w:color w:val="auto"/>
            <w:sz w:val="22"/>
            <w:szCs w:val="22"/>
          </w:rPr>
          <w:tab/>
        </w:r>
        <w:r w:rsidR="00BF4253" w:rsidRPr="0006215A">
          <w:rPr>
            <w:rStyle w:val="Hypertextovodkaz"/>
            <w:noProof/>
          </w:rPr>
          <w:t>STÁVAJÍCÍ STAV</w:t>
        </w:r>
        <w:r w:rsidR="00BF4253">
          <w:rPr>
            <w:noProof/>
            <w:webHidden/>
          </w:rPr>
          <w:tab/>
        </w:r>
        <w:r w:rsidR="00BF4253">
          <w:rPr>
            <w:noProof/>
            <w:webHidden/>
          </w:rPr>
          <w:fldChar w:fldCharType="begin"/>
        </w:r>
        <w:r w:rsidR="00BF4253">
          <w:rPr>
            <w:noProof/>
            <w:webHidden/>
          </w:rPr>
          <w:instrText xml:space="preserve"> PAGEREF _Toc184386560 \h </w:instrText>
        </w:r>
        <w:r w:rsidR="00BF4253">
          <w:rPr>
            <w:noProof/>
            <w:webHidden/>
          </w:rPr>
        </w:r>
        <w:r w:rsidR="00BF4253">
          <w:rPr>
            <w:noProof/>
            <w:webHidden/>
          </w:rPr>
          <w:fldChar w:fldCharType="separate"/>
        </w:r>
        <w:r w:rsidR="00BF4253">
          <w:rPr>
            <w:noProof/>
            <w:webHidden/>
          </w:rPr>
          <w:t>4</w:t>
        </w:r>
        <w:r w:rsidR="00BF4253">
          <w:rPr>
            <w:noProof/>
            <w:webHidden/>
          </w:rPr>
          <w:fldChar w:fldCharType="end"/>
        </w:r>
      </w:hyperlink>
    </w:p>
    <w:p w14:paraId="13A48E39" w14:textId="779431F6" w:rsidR="00BF4253" w:rsidRDefault="00BF4253">
      <w:pPr>
        <w:pStyle w:val="Obsah1"/>
        <w:tabs>
          <w:tab w:val="right" w:leader="dot" w:pos="9627"/>
        </w:tabs>
        <w:rPr>
          <w:rFonts w:asciiTheme="minorHAnsi" w:eastAsiaTheme="minorEastAsia" w:hAnsiTheme="minorHAnsi" w:cstheme="minorBidi"/>
          <w:b w:val="0"/>
          <w:bCs w:val="0"/>
          <w:noProof/>
          <w:color w:val="auto"/>
          <w:sz w:val="22"/>
          <w:szCs w:val="22"/>
        </w:rPr>
      </w:pPr>
      <w:hyperlink w:anchor="_Toc184386561" w:history="1">
        <w:r w:rsidRPr="0006215A">
          <w:rPr>
            <w:rStyle w:val="Hypertextovodkaz"/>
            <w:noProof/>
          </w:rPr>
          <w:t>2</w:t>
        </w:r>
        <w:r>
          <w:rPr>
            <w:rFonts w:asciiTheme="minorHAnsi" w:eastAsiaTheme="minorEastAsia" w:hAnsiTheme="minorHAnsi" w:cstheme="minorBidi"/>
            <w:b w:val="0"/>
            <w:bCs w:val="0"/>
            <w:noProof/>
            <w:color w:val="auto"/>
            <w:sz w:val="22"/>
            <w:szCs w:val="22"/>
          </w:rPr>
          <w:tab/>
        </w:r>
        <w:r w:rsidRPr="0006215A">
          <w:rPr>
            <w:rStyle w:val="Hypertextovodkaz"/>
            <w:noProof/>
          </w:rPr>
          <w:t>SO 330 VODOVODNÍ ŘADY</w:t>
        </w:r>
        <w:r>
          <w:rPr>
            <w:noProof/>
            <w:webHidden/>
          </w:rPr>
          <w:tab/>
        </w:r>
        <w:r>
          <w:rPr>
            <w:noProof/>
            <w:webHidden/>
          </w:rPr>
          <w:fldChar w:fldCharType="begin"/>
        </w:r>
        <w:r>
          <w:rPr>
            <w:noProof/>
            <w:webHidden/>
          </w:rPr>
          <w:instrText xml:space="preserve"> PAGEREF _Toc184386561 \h </w:instrText>
        </w:r>
        <w:r>
          <w:rPr>
            <w:noProof/>
            <w:webHidden/>
          </w:rPr>
        </w:r>
        <w:r>
          <w:rPr>
            <w:noProof/>
            <w:webHidden/>
          </w:rPr>
          <w:fldChar w:fldCharType="separate"/>
        </w:r>
        <w:r>
          <w:rPr>
            <w:noProof/>
            <w:webHidden/>
          </w:rPr>
          <w:t>4</w:t>
        </w:r>
        <w:r>
          <w:rPr>
            <w:noProof/>
            <w:webHidden/>
          </w:rPr>
          <w:fldChar w:fldCharType="end"/>
        </w:r>
      </w:hyperlink>
    </w:p>
    <w:p w14:paraId="2AF0D1B6" w14:textId="2FF035DF" w:rsidR="00BF4253" w:rsidRDefault="00BF4253">
      <w:pPr>
        <w:pStyle w:val="Obsah2"/>
        <w:rPr>
          <w:rFonts w:asciiTheme="minorHAnsi" w:eastAsiaTheme="minorEastAsia" w:hAnsiTheme="minorHAnsi" w:cstheme="minorBidi"/>
          <w:sz w:val="22"/>
          <w:szCs w:val="22"/>
        </w:rPr>
      </w:pPr>
      <w:hyperlink w:anchor="_Toc184386562" w:history="1">
        <w:r w:rsidRPr="0006215A">
          <w:rPr>
            <w:rStyle w:val="Hypertextovodkaz"/>
            <w:rFonts w:ascii="Arial Narrow" w:hAnsi="Arial Narrow"/>
          </w:rPr>
          <w:t>2.1</w:t>
        </w:r>
        <w:r>
          <w:rPr>
            <w:rFonts w:asciiTheme="minorHAnsi" w:eastAsiaTheme="minorEastAsia" w:hAnsiTheme="minorHAnsi" w:cstheme="minorBidi"/>
            <w:sz w:val="22"/>
            <w:szCs w:val="22"/>
          </w:rPr>
          <w:tab/>
        </w:r>
        <w:r w:rsidRPr="0006215A">
          <w:rPr>
            <w:rStyle w:val="Hypertextovodkaz"/>
            <w:rFonts w:ascii="Arial Narrow" w:hAnsi="Arial Narrow"/>
          </w:rPr>
          <w:t>Trasa</w:t>
        </w:r>
        <w:r>
          <w:rPr>
            <w:webHidden/>
          </w:rPr>
          <w:tab/>
        </w:r>
        <w:r>
          <w:rPr>
            <w:webHidden/>
          </w:rPr>
          <w:fldChar w:fldCharType="begin"/>
        </w:r>
        <w:r>
          <w:rPr>
            <w:webHidden/>
          </w:rPr>
          <w:instrText xml:space="preserve"> PAGEREF _Toc184386562 \h </w:instrText>
        </w:r>
        <w:r>
          <w:rPr>
            <w:webHidden/>
          </w:rPr>
        </w:r>
        <w:r>
          <w:rPr>
            <w:webHidden/>
          </w:rPr>
          <w:fldChar w:fldCharType="separate"/>
        </w:r>
        <w:r>
          <w:rPr>
            <w:webHidden/>
          </w:rPr>
          <w:t>4</w:t>
        </w:r>
        <w:r>
          <w:rPr>
            <w:webHidden/>
          </w:rPr>
          <w:fldChar w:fldCharType="end"/>
        </w:r>
      </w:hyperlink>
    </w:p>
    <w:p w14:paraId="73AA0503" w14:textId="61405FDD" w:rsidR="00BF4253" w:rsidRDefault="00BF4253">
      <w:pPr>
        <w:pStyle w:val="Obsah2"/>
        <w:rPr>
          <w:rFonts w:asciiTheme="minorHAnsi" w:eastAsiaTheme="minorEastAsia" w:hAnsiTheme="minorHAnsi" w:cstheme="minorBidi"/>
          <w:sz w:val="22"/>
          <w:szCs w:val="22"/>
        </w:rPr>
      </w:pPr>
      <w:hyperlink w:anchor="_Toc184386563" w:history="1">
        <w:r w:rsidRPr="0006215A">
          <w:rPr>
            <w:rStyle w:val="Hypertextovodkaz"/>
            <w:rFonts w:ascii="Arial Narrow" w:hAnsi="Arial Narrow"/>
          </w:rPr>
          <w:t>2.2</w:t>
        </w:r>
        <w:r>
          <w:rPr>
            <w:rFonts w:asciiTheme="minorHAnsi" w:eastAsiaTheme="minorEastAsia" w:hAnsiTheme="minorHAnsi" w:cstheme="minorBidi"/>
            <w:sz w:val="22"/>
            <w:szCs w:val="22"/>
          </w:rPr>
          <w:tab/>
        </w:r>
        <w:r w:rsidRPr="0006215A">
          <w:rPr>
            <w:rStyle w:val="Hypertextovodkaz"/>
            <w:rFonts w:ascii="Arial Narrow" w:hAnsi="Arial Narrow"/>
          </w:rPr>
          <w:t>Podélné profily</w:t>
        </w:r>
        <w:r>
          <w:rPr>
            <w:webHidden/>
          </w:rPr>
          <w:tab/>
        </w:r>
        <w:r>
          <w:rPr>
            <w:webHidden/>
          </w:rPr>
          <w:fldChar w:fldCharType="begin"/>
        </w:r>
        <w:r>
          <w:rPr>
            <w:webHidden/>
          </w:rPr>
          <w:instrText xml:space="preserve"> PAGEREF _Toc184386563 \h </w:instrText>
        </w:r>
        <w:r>
          <w:rPr>
            <w:webHidden/>
          </w:rPr>
        </w:r>
        <w:r>
          <w:rPr>
            <w:webHidden/>
          </w:rPr>
          <w:fldChar w:fldCharType="separate"/>
        </w:r>
        <w:r>
          <w:rPr>
            <w:webHidden/>
          </w:rPr>
          <w:t>7</w:t>
        </w:r>
        <w:r>
          <w:rPr>
            <w:webHidden/>
          </w:rPr>
          <w:fldChar w:fldCharType="end"/>
        </w:r>
      </w:hyperlink>
    </w:p>
    <w:p w14:paraId="5C8F3262" w14:textId="1AFE3C36" w:rsidR="00BF4253" w:rsidRDefault="00BF4253">
      <w:pPr>
        <w:pStyle w:val="Obsah2"/>
        <w:rPr>
          <w:rFonts w:asciiTheme="minorHAnsi" w:eastAsiaTheme="minorEastAsia" w:hAnsiTheme="minorHAnsi" w:cstheme="minorBidi"/>
          <w:sz w:val="22"/>
          <w:szCs w:val="22"/>
        </w:rPr>
      </w:pPr>
      <w:hyperlink w:anchor="_Toc184386564" w:history="1">
        <w:r w:rsidRPr="0006215A">
          <w:rPr>
            <w:rStyle w:val="Hypertextovodkaz"/>
            <w:rFonts w:ascii="Arial Narrow" w:hAnsi="Arial Narrow"/>
          </w:rPr>
          <w:t>2.3</w:t>
        </w:r>
        <w:r>
          <w:rPr>
            <w:rFonts w:asciiTheme="minorHAnsi" w:eastAsiaTheme="minorEastAsia" w:hAnsiTheme="minorHAnsi" w:cstheme="minorBidi"/>
            <w:sz w:val="22"/>
            <w:szCs w:val="22"/>
          </w:rPr>
          <w:tab/>
        </w:r>
        <w:r w:rsidRPr="0006215A">
          <w:rPr>
            <w:rStyle w:val="Hypertextovodkaz"/>
            <w:rFonts w:ascii="Arial Narrow" w:hAnsi="Arial Narrow"/>
          </w:rPr>
          <w:t>Dotčení inženýrských sítí a ochranných pásem</w:t>
        </w:r>
        <w:r>
          <w:rPr>
            <w:webHidden/>
          </w:rPr>
          <w:tab/>
        </w:r>
        <w:r>
          <w:rPr>
            <w:webHidden/>
          </w:rPr>
          <w:fldChar w:fldCharType="begin"/>
        </w:r>
        <w:r>
          <w:rPr>
            <w:webHidden/>
          </w:rPr>
          <w:instrText xml:space="preserve"> PAGEREF _Toc184386564 \h </w:instrText>
        </w:r>
        <w:r>
          <w:rPr>
            <w:webHidden/>
          </w:rPr>
        </w:r>
        <w:r>
          <w:rPr>
            <w:webHidden/>
          </w:rPr>
          <w:fldChar w:fldCharType="separate"/>
        </w:r>
        <w:r>
          <w:rPr>
            <w:webHidden/>
          </w:rPr>
          <w:t>7</w:t>
        </w:r>
        <w:r>
          <w:rPr>
            <w:webHidden/>
          </w:rPr>
          <w:fldChar w:fldCharType="end"/>
        </w:r>
      </w:hyperlink>
    </w:p>
    <w:p w14:paraId="7C8CC1D3" w14:textId="176ED3E8" w:rsidR="00BF4253" w:rsidRDefault="00BF4253">
      <w:pPr>
        <w:pStyle w:val="Obsah2"/>
        <w:rPr>
          <w:rFonts w:asciiTheme="minorHAnsi" w:eastAsiaTheme="minorEastAsia" w:hAnsiTheme="minorHAnsi" w:cstheme="minorBidi"/>
          <w:sz w:val="22"/>
          <w:szCs w:val="22"/>
        </w:rPr>
      </w:pPr>
      <w:hyperlink w:anchor="_Toc184386565" w:history="1">
        <w:r w:rsidRPr="0006215A">
          <w:rPr>
            <w:rStyle w:val="Hypertextovodkaz"/>
            <w:rFonts w:ascii="Arial Narrow" w:hAnsi="Arial Narrow"/>
          </w:rPr>
          <w:t>2.4</w:t>
        </w:r>
        <w:r>
          <w:rPr>
            <w:rFonts w:asciiTheme="minorHAnsi" w:eastAsiaTheme="minorEastAsia" w:hAnsiTheme="minorHAnsi" w:cstheme="minorBidi"/>
            <w:sz w:val="22"/>
            <w:szCs w:val="22"/>
          </w:rPr>
          <w:tab/>
        </w:r>
        <w:r w:rsidRPr="0006215A">
          <w:rPr>
            <w:rStyle w:val="Hypertextovodkaz"/>
            <w:rFonts w:ascii="Arial Narrow" w:hAnsi="Arial Narrow"/>
          </w:rPr>
          <w:t>Zemní a výkopové práce</w:t>
        </w:r>
        <w:r>
          <w:rPr>
            <w:webHidden/>
          </w:rPr>
          <w:tab/>
        </w:r>
        <w:r>
          <w:rPr>
            <w:webHidden/>
          </w:rPr>
          <w:fldChar w:fldCharType="begin"/>
        </w:r>
        <w:r>
          <w:rPr>
            <w:webHidden/>
          </w:rPr>
          <w:instrText xml:space="preserve"> PAGEREF _Toc184386565 \h </w:instrText>
        </w:r>
        <w:r>
          <w:rPr>
            <w:webHidden/>
          </w:rPr>
        </w:r>
        <w:r>
          <w:rPr>
            <w:webHidden/>
          </w:rPr>
          <w:fldChar w:fldCharType="separate"/>
        </w:r>
        <w:r>
          <w:rPr>
            <w:webHidden/>
          </w:rPr>
          <w:t>7</w:t>
        </w:r>
        <w:r>
          <w:rPr>
            <w:webHidden/>
          </w:rPr>
          <w:fldChar w:fldCharType="end"/>
        </w:r>
      </w:hyperlink>
    </w:p>
    <w:p w14:paraId="3EF4AEE4" w14:textId="643091C1" w:rsidR="00BF4253" w:rsidRDefault="00BF4253">
      <w:pPr>
        <w:pStyle w:val="Obsah3"/>
        <w:tabs>
          <w:tab w:val="left" w:pos="1440"/>
          <w:tab w:val="right" w:leader="dot" w:pos="9627"/>
        </w:tabs>
        <w:rPr>
          <w:rFonts w:asciiTheme="minorHAnsi" w:eastAsiaTheme="minorEastAsia" w:hAnsiTheme="minorHAnsi" w:cstheme="minorBidi"/>
          <w:noProof/>
          <w:sz w:val="22"/>
          <w:szCs w:val="22"/>
        </w:rPr>
      </w:pPr>
      <w:hyperlink w:anchor="_Toc184386566" w:history="1">
        <w:r w:rsidRPr="0006215A">
          <w:rPr>
            <w:rStyle w:val="Hypertextovodkaz"/>
            <w:rFonts w:ascii="Arial Narrow" w:hAnsi="Arial Narrow"/>
            <w:noProof/>
          </w:rPr>
          <w:t>2.4.1</w:t>
        </w:r>
        <w:r>
          <w:rPr>
            <w:rFonts w:asciiTheme="minorHAnsi" w:eastAsiaTheme="minorEastAsia" w:hAnsiTheme="minorHAnsi" w:cstheme="minorBidi"/>
            <w:noProof/>
            <w:sz w:val="22"/>
            <w:szCs w:val="22"/>
          </w:rPr>
          <w:tab/>
        </w:r>
        <w:r w:rsidRPr="0006215A">
          <w:rPr>
            <w:rStyle w:val="Hypertextovodkaz"/>
            <w:rFonts w:ascii="Arial Narrow" w:hAnsi="Arial Narrow"/>
            <w:noProof/>
          </w:rPr>
          <w:t>Výkopy</w:t>
        </w:r>
        <w:r>
          <w:rPr>
            <w:noProof/>
            <w:webHidden/>
          </w:rPr>
          <w:tab/>
        </w:r>
        <w:r>
          <w:rPr>
            <w:noProof/>
            <w:webHidden/>
          </w:rPr>
          <w:fldChar w:fldCharType="begin"/>
        </w:r>
        <w:r>
          <w:rPr>
            <w:noProof/>
            <w:webHidden/>
          </w:rPr>
          <w:instrText xml:space="preserve"> PAGEREF _Toc184386566 \h </w:instrText>
        </w:r>
        <w:r>
          <w:rPr>
            <w:noProof/>
            <w:webHidden/>
          </w:rPr>
        </w:r>
        <w:r>
          <w:rPr>
            <w:noProof/>
            <w:webHidden/>
          </w:rPr>
          <w:fldChar w:fldCharType="separate"/>
        </w:r>
        <w:r>
          <w:rPr>
            <w:noProof/>
            <w:webHidden/>
          </w:rPr>
          <w:t>7</w:t>
        </w:r>
        <w:r>
          <w:rPr>
            <w:noProof/>
            <w:webHidden/>
          </w:rPr>
          <w:fldChar w:fldCharType="end"/>
        </w:r>
      </w:hyperlink>
    </w:p>
    <w:p w14:paraId="4BE648C1" w14:textId="645F710E" w:rsidR="00BF4253" w:rsidRDefault="00BF4253">
      <w:pPr>
        <w:pStyle w:val="Obsah3"/>
        <w:tabs>
          <w:tab w:val="left" w:pos="1440"/>
          <w:tab w:val="right" w:leader="dot" w:pos="9627"/>
        </w:tabs>
        <w:rPr>
          <w:rFonts w:asciiTheme="minorHAnsi" w:eastAsiaTheme="minorEastAsia" w:hAnsiTheme="minorHAnsi" w:cstheme="minorBidi"/>
          <w:noProof/>
          <w:sz w:val="22"/>
          <w:szCs w:val="22"/>
        </w:rPr>
      </w:pPr>
      <w:hyperlink w:anchor="_Toc184386567" w:history="1">
        <w:r w:rsidRPr="0006215A">
          <w:rPr>
            <w:rStyle w:val="Hypertextovodkaz"/>
            <w:rFonts w:ascii="Arial Narrow" w:hAnsi="Arial Narrow"/>
            <w:noProof/>
          </w:rPr>
          <w:t>2.4.2</w:t>
        </w:r>
        <w:r>
          <w:rPr>
            <w:rFonts w:asciiTheme="minorHAnsi" w:eastAsiaTheme="minorEastAsia" w:hAnsiTheme="minorHAnsi" w:cstheme="minorBidi"/>
            <w:noProof/>
            <w:sz w:val="22"/>
            <w:szCs w:val="22"/>
          </w:rPr>
          <w:tab/>
        </w:r>
        <w:r w:rsidRPr="0006215A">
          <w:rPr>
            <w:rStyle w:val="Hypertextovodkaz"/>
            <w:rFonts w:ascii="Arial Narrow" w:hAnsi="Arial Narrow"/>
            <w:noProof/>
          </w:rPr>
          <w:t>Zásypy</w:t>
        </w:r>
        <w:r>
          <w:rPr>
            <w:noProof/>
            <w:webHidden/>
          </w:rPr>
          <w:tab/>
        </w:r>
        <w:r>
          <w:rPr>
            <w:noProof/>
            <w:webHidden/>
          </w:rPr>
          <w:fldChar w:fldCharType="begin"/>
        </w:r>
        <w:r>
          <w:rPr>
            <w:noProof/>
            <w:webHidden/>
          </w:rPr>
          <w:instrText xml:space="preserve"> PAGEREF _Toc184386567 \h </w:instrText>
        </w:r>
        <w:r>
          <w:rPr>
            <w:noProof/>
            <w:webHidden/>
          </w:rPr>
        </w:r>
        <w:r>
          <w:rPr>
            <w:noProof/>
            <w:webHidden/>
          </w:rPr>
          <w:fldChar w:fldCharType="separate"/>
        </w:r>
        <w:r>
          <w:rPr>
            <w:noProof/>
            <w:webHidden/>
          </w:rPr>
          <w:t>8</w:t>
        </w:r>
        <w:r>
          <w:rPr>
            <w:noProof/>
            <w:webHidden/>
          </w:rPr>
          <w:fldChar w:fldCharType="end"/>
        </w:r>
      </w:hyperlink>
    </w:p>
    <w:p w14:paraId="5C81EB7A" w14:textId="535AB457" w:rsidR="00BF4253" w:rsidRDefault="00BF4253">
      <w:pPr>
        <w:pStyle w:val="Obsah2"/>
        <w:rPr>
          <w:rFonts w:asciiTheme="minorHAnsi" w:eastAsiaTheme="minorEastAsia" w:hAnsiTheme="minorHAnsi" w:cstheme="minorBidi"/>
          <w:sz w:val="22"/>
          <w:szCs w:val="22"/>
        </w:rPr>
      </w:pPr>
      <w:hyperlink w:anchor="_Toc184386568" w:history="1">
        <w:r w:rsidRPr="0006215A">
          <w:rPr>
            <w:rStyle w:val="Hypertextovodkaz"/>
            <w:rFonts w:ascii="Arial Narrow" w:hAnsi="Arial Narrow"/>
          </w:rPr>
          <w:t>2.5</w:t>
        </w:r>
        <w:r>
          <w:rPr>
            <w:rFonts w:asciiTheme="minorHAnsi" w:eastAsiaTheme="minorEastAsia" w:hAnsiTheme="minorHAnsi" w:cstheme="minorBidi"/>
            <w:sz w:val="22"/>
            <w:szCs w:val="22"/>
          </w:rPr>
          <w:tab/>
        </w:r>
        <w:r w:rsidRPr="0006215A">
          <w:rPr>
            <w:rStyle w:val="Hypertextovodkaz"/>
            <w:rFonts w:ascii="Arial Narrow" w:hAnsi="Arial Narrow"/>
          </w:rPr>
          <w:t>Kladení a uložení potrubí</w:t>
        </w:r>
        <w:r>
          <w:rPr>
            <w:webHidden/>
          </w:rPr>
          <w:tab/>
        </w:r>
        <w:r>
          <w:rPr>
            <w:webHidden/>
          </w:rPr>
          <w:fldChar w:fldCharType="begin"/>
        </w:r>
        <w:r>
          <w:rPr>
            <w:webHidden/>
          </w:rPr>
          <w:instrText xml:space="preserve"> PAGEREF _Toc184386568 \h </w:instrText>
        </w:r>
        <w:r>
          <w:rPr>
            <w:webHidden/>
          </w:rPr>
        </w:r>
        <w:r>
          <w:rPr>
            <w:webHidden/>
          </w:rPr>
          <w:fldChar w:fldCharType="separate"/>
        </w:r>
        <w:r>
          <w:rPr>
            <w:webHidden/>
          </w:rPr>
          <w:t>9</w:t>
        </w:r>
        <w:r>
          <w:rPr>
            <w:webHidden/>
          </w:rPr>
          <w:fldChar w:fldCharType="end"/>
        </w:r>
      </w:hyperlink>
    </w:p>
    <w:p w14:paraId="7F339F94" w14:textId="7AEFEDC2" w:rsidR="00BF4253" w:rsidRDefault="00BF4253">
      <w:pPr>
        <w:pStyle w:val="Obsah3"/>
        <w:tabs>
          <w:tab w:val="left" w:pos="1440"/>
          <w:tab w:val="right" w:leader="dot" w:pos="9627"/>
        </w:tabs>
        <w:rPr>
          <w:rFonts w:asciiTheme="minorHAnsi" w:eastAsiaTheme="minorEastAsia" w:hAnsiTheme="minorHAnsi" w:cstheme="minorBidi"/>
          <w:noProof/>
          <w:sz w:val="22"/>
          <w:szCs w:val="22"/>
        </w:rPr>
      </w:pPr>
      <w:hyperlink w:anchor="_Toc184386569" w:history="1">
        <w:r w:rsidRPr="0006215A">
          <w:rPr>
            <w:rStyle w:val="Hypertextovodkaz"/>
            <w:rFonts w:ascii="Arial Narrow" w:hAnsi="Arial Narrow"/>
            <w:noProof/>
          </w:rPr>
          <w:t>2.5.1</w:t>
        </w:r>
        <w:r>
          <w:rPr>
            <w:rFonts w:asciiTheme="minorHAnsi" w:eastAsiaTheme="minorEastAsia" w:hAnsiTheme="minorHAnsi" w:cstheme="minorBidi"/>
            <w:noProof/>
            <w:sz w:val="22"/>
            <w:szCs w:val="22"/>
          </w:rPr>
          <w:tab/>
        </w:r>
        <w:r w:rsidRPr="0006215A">
          <w:rPr>
            <w:rStyle w:val="Hypertextovodkaz"/>
            <w:rFonts w:ascii="Arial Narrow" w:hAnsi="Arial Narrow"/>
            <w:noProof/>
          </w:rPr>
          <w:t>Kladení potrubí v otevřeném výkopu</w:t>
        </w:r>
        <w:r>
          <w:rPr>
            <w:noProof/>
            <w:webHidden/>
          </w:rPr>
          <w:tab/>
        </w:r>
        <w:r>
          <w:rPr>
            <w:noProof/>
            <w:webHidden/>
          </w:rPr>
          <w:fldChar w:fldCharType="begin"/>
        </w:r>
        <w:r>
          <w:rPr>
            <w:noProof/>
            <w:webHidden/>
          </w:rPr>
          <w:instrText xml:space="preserve"> PAGEREF _Toc184386569 \h </w:instrText>
        </w:r>
        <w:r>
          <w:rPr>
            <w:noProof/>
            <w:webHidden/>
          </w:rPr>
        </w:r>
        <w:r>
          <w:rPr>
            <w:noProof/>
            <w:webHidden/>
          </w:rPr>
          <w:fldChar w:fldCharType="separate"/>
        </w:r>
        <w:r>
          <w:rPr>
            <w:noProof/>
            <w:webHidden/>
          </w:rPr>
          <w:t>9</w:t>
        </w:r>
        <w:r>
          <w:rPr>
            <w:noProof/>
            <w:webHidden/>
          </w:rPr>
          <w:fldChar w:fldCharType="end"/>
        </w:r>
      </w:hyperlink>
    </w:p>
    <w:p w14:paraId="7A7DDF0F" w14:textId="0D70A3B1" w:rsidR="00BF4253" w:rsidRDefault="00BF4253">
      <w:pPr>
        <w:pStyle w:val="Obsah3"/>
        <w:tabs>
          <w:tab w:val="left" w:pos="1440"/>
          <w:tab w:val="right" w:leader="dot" w:pos="9627"/>
        </w:tabs>
        <w:rPr>
          <w:rFonts w:asciiTheme="minorHAnsi" w:eastAsiaTheme="minorEastAsia" w:hAnsiTheme="minorHAnsi" w:cstheme="minorBidi"/>
          <w:noProof/>
          <w:sz w:val="22"/>
          <w:szCs w:val="22"/>
        </w:rPr>
      </w:pPr>
      <w:hyperlink w:anchor="_Toc184386570" w:history="1">
        <w:r w:rsidRPr="0006215A">
          <w:rPr>
            <w:rStyle w:val="Hypertextovodkaz"/>
            <w:rFonts w:ascii="Arial Narrow" w:hAnsi="Arial Narrow"/>
            <w:noProof/>
          </w:rPr>
          <w:t>2.5.2</w:t>
        </w:r>
        <w:r>
          <w:rPr>
            <w:rFonts w:asciiTheme="minorHAnsi" w:eastAsiaTheme="minorEastAsia" w:hAnsiTheme="minorHAnsi" w:cstheme="minorBidi"/>
            <w:noProof/>
            <w:sz w:val="22"/>
            <w:szCs w:val="22"/>
          </w:rPr>
          <w:tab/>
        </w:r>
        <w:r w:rsidRPr="0006215A">
          <w:rPr>
            <w:rStyle w:val="Hypertextovodkaz"/>
            <w:rFonts w:ascii="Arial Narrow" w:hAnsi="Arial Narrow"/>
            <w:noProof/>
          </w:rPr>
          <w:t>Spojování potrubí</w:t>
        </w:r>
        <w:r>
          <w:rPr>
            <w:noProof/>
            <w:webHidden/>
          </w:rPr>
          <w:tab/>
        </w:r>
        <w:r>
          <w:rPr>
            <w:noProof/>
            <w:webHidden/>
          </w:rPr>
          <w:fldChar w:fldCharType="begin"/>
        </w:r>
        <w:r>
          <w:rPr>
            <w:noProof/>
            <w:webHidden/>
          </w:rPr>
          <w:instrText xml:space="preserve"> PAGEREF _Toc184386570 \h </w:instrText>
        </w:r>
        <w:r>
          <w:rPr>
            <w:noProof/>
            <w:webHidden/>
          </w:rPr>
        </w:r>
        <w:r>
          <w:rPr>
            <w:noProof/>
            <w:webHidden/>
          </w:rPr>
          <w:fldChar w:fldCharType="separate"/>
        </w:r>
        <w:r>
          <w:rPr>
            <w:noProof/>
            <w:webHidden/>
          </w:rPr>
          <w:t>9</w:t>
        </w:r>
        <w:r>
          <w:rPr>
            <w:noProof/>
            <w:webHidden/>
          </w:rPr>
          <w:fldChar w:fldCharType="end"/>
        </w:r>
      </w:hyperlink>
    </w:p>
    <w:p w14:paraId="49E32AAD" w14:textId="014D8F53" w:rsidR="00BF4253" w:rsidRDefault="00BF4253">
      <w:pPr>
        <w:pStyle w:val="Obsah3"/>
        <w:tabs>
          <w:tab w:val="left" w:pos="1440"/>
          <w:tab w:val="right" w:leader="dot" w:pos="9627"/>
        </w:tabs>
        <w:rPr>
          <w:rFonts w:asciiTheme="minorHAnsi" w:eastAsiaTheme="minorEastAsia" w:hAnsiTheme="minorHAnsi" w:cstheme="minorBidi"/>
          <w:noProof/>
          <w:sz w:val="22"/>
          <w:szCs w:val="22"/>
        </w:rPr>
      </w:pPr>
      <w:hyperlink w:anchor="_Toc184386571" w:history="1">
        <w:r w:rsidRPr="0006215A">
          <w:rPr>
            <w:rStyle w:val="Hypertextovodkaz"/>
            <w:rFonts w:ascii="Arial Narrow" w:hAnsi="Arial Narrow"/>
            <w:noProof/>
          </w:rPr>
          <w:t>2.5.3</w:t>
        </w:r>
        <w:r>
          <w:rPr>
            <w:rFonts w:asciiTheme="minorHAnsi" w:eastAsiaTheme="minorEastAsia" w:hAnsiTheme="minorHAnsi" w:cstheme="minorBidi"/>
            <w:noProof/>
            <w:sz w:val="22"/>
            <w:szCs w:val="22"/>
          </w:rPr>
          <w:tab/>
        </w:r>
        <w:r w:rsidRPr="0006215A">
          <w:rPr>
            <w:rStyle w:val="Hypertextovodkaz"/>
            <w:rFonts w:ascii="Arial Narrow" w:hAnsi="Arial Narrow"/>
            <w:noProof/>
          </w:rPr>
          <w:t>Řezání trub</w:t>
        </w:r>
        <w:r>
          <w:rPr>
            <w:noProof/>
            <w:webHidden/>
          </w:rPr>
          <w:tab/>
        </w:r>
        <w:r>
          <w:rPr>
            <w:noProof/>
            <w:webHidden/>
          </w:rPr>
          <w:fldChar w:fldCharType="begin"/>
        </w:r>
        <w:r>
          <w:rPr>
            <w:noProof/>
            <w:webHidden/>
          </w:rPr>
          <w:instrText xml:space="preserve"> PAGEREF _Toc184386571 \h </w:instrText>
        </w:r>
        <w:r>
          <w:rPr>
            <w:noProof/>
            <w:webHidden/>
          </w:rPr>
        </w:r>
        <w:r>
          <w:rPr>
            <w:noProof/>
            <w:webHidden/>
          </w:rPr>
          <w:fldChar w:fldCharType="separate"/>
        </w:r>
        <w:r>
          <w:rPr>
            <w:noProof/>
            <w:webHidden/>
          </w:rPr>
          <w:t>10</w:t>
        </w:r>
        <w:r>
          <w:rPr>
            <w:noProof/>
            <w:webHidden/>
          </w:rPr>
          <w:fldChar w:fldCharType="end"/>
        </w:r>
      </w:hyperlink>
    </w:p>
    <w:p w14:paraId="2AE8FBCD" w14:textId="346941EB" w:rsidR="00BF4253" w:rsidRDefault="00BF4253">
      <w:pPr>
        <w:pStyle w:val="Obsah2"/>
        <w:rPr>
          <w:rFonts w:asciiTheme="minorHAnsi" w:eastAsiaTheme="minorEastAsia" w:hAnsiTheme="minorHAnsi" w:cstheme="minorBidi"/>
          <w:sz w:val="22"/>
          <w:szCs w:val="22"/>
        </w:rPr>
      </w:pPr>
      <w:hyperlink w:anchor="_Toc184386572" w:history="1">
        <w:r w:rsidRPr="0006215A">
          <w:rPr>
            <w:rStyle w:val="Hypertextovodkaz"/>
            <w:rFonts w:ascii="Arial Narrow" w:hAnsi="Arial Narrow"/>
          </w:rPr>
          <w:t>2.6</w:t>
        </w:r>
        <w:r>
          <w:rPr>
            <w:rFonts w:asciiTheme="minorHAnsi" w:eastAsiaTheme="minorEastAsia" w:hAnsiTheme="minorHAnsi" w:cstheme="minorBidi"/>
            <w:sz w:val="22"/>
            <w:szCs w:val="22"/>
          </w:rPr>
          <w:tab/>
        </w:r>
        <w:r w:rsidRPr="0006215A">
          <w:rPr>
            <w:rStyle w:val="Hypertextovodkaz"/>
            <w:rFonts w:ascii="Arial Narrow" w:hAnsi="Arial Narrow"/>
          </w:rPr>
          <w:t>Potrubní materiály</w:t>
        </w:r>
        <w:r>
          <w:rPr>
            <w:webHidden/>
          </w:rPr>
          <w:tab/>
        </w:r>
        <w:r>
          <w:rPr>
            <w:webHidden/>
          </w:rPr>
          <w:fldChar w:fldCharType="begin"/>
        </w:r>
        <w:r>
          <w:rPr>
            <w:webHidden/>
          </w:rPr>
          <w:instrText xml:space="preserve"> PAGEREF _Toc184386572 \h </w:instrText>
        </w:r>
        <w:r>
          <w:rPr>
            <w:webHidden/>
          </w:rPr>
        </w:r>
        <w:r>
          <w:rPr>
            <w:webHidden/>
          </w:rPr>
          <w:fldChar w:fldCharType="separate"/>
        </w:r>
        <w:r>
          <w:rPr>
            <w:webHidden/>
          </w:rPr>
          <w:t>10</w:t>
        </w:r>
        <w:r>
          <w:rPr>
            <w:webHidden/>
          </w:rPr>
          <w:fldChar w:fldCharType="end"/>
        </w:r>
      </w:hyperlink>
    </w:p>
    <w:p w14:paraId="4710AFDA" w14:textId="7DAD93D3" w:rsidR="00BF4253" w:rsidRDefault="00BF4253">
      <w:pPr>
        <w:pStyle w:val="Obsah2"/>
        <w:rPr>
          <w:rFonts w:asciiTheme="minorHAnsi" w:eastAsiaTheme="minorEastAsia" w:hAnsiTheme="minorHAnsi" w:cstheme="minorBidi"/>
          <w:sz w:val="22"/>
          <w:szCs w:val="22"/>
        </w:rPr>
      </w:pPr>
      <w:hyperlink w:anchor="_Toc184386573" w:history="1">
        <w:r w:rsidRPr="0006215A">
          <w:rPr>
            <w:rStyle w:val="Hypertextovodkaz"/>
            <w:rFonts w:ascii="Arial Narrow" w:hAnsi="Arial Narrow"/>
          </w:rPr>
          <w:t>2.7</w:t>
        </w:r>
        <w:r>
          <w:rPr>
            <w:rFonts w:asciiTheme="minorHAnsi" w:eastAsiaTheme="minorEastAsia" w:hAnsiTheme="minorHAnsi" w:cstheme="minorBidi"/>
            <w:sz w:val="22"/>
            <w:szCs w:val="22"/>
          </w:rPr>
          <w:tab/>
        </w:r>
        <w:r w:rsidRPr="0006215A">
          <w:rPr>
            <w:rStyle w:val="Hypertextovodkaz"/>
            <w:rFonts w:ascii="Arial Narrow" w:hAnsi="Arial Narrow"/>
          </w:rPr>
          <w:t>Požadavky na výstavbu vodovodu</w:t>
        </w:r>
        <w:r>
          <w:rPr>
            <w:webHidden/>
          </w:rPr>
          <w:tab/>
        </w:r>
        <w:r>
          <w:rPr>
            <w:webHidden/>
          </w:rPr>
          <w:fldChar w:fldCharType="begin"/>
        </w:r>
        <w:r>
          <w:rPr>
            <w:webHidden/>
          </w:rPr>
          <w:instrText xml:space="preserve"> PAGEREF _Toc184386573 \h </w:instrText>
        </w:r>
        <w:r>
          <w:rPr>
            <w:webHidden/>
          </w:rPr>
        </w:r>
        <w:r>
          <w:rPr>
            <w:webHidden/>
          </w:rPr>
          <w:fldChar w:fldCharType="separate"/>
        </w:r>
        <w:r>
          <w:rPr>
            <w:webHidden/>
          </w:rPr>
          <w:t>11</w:t>
        </w:r>
        <w:r>
          <w:rPr>
            <w:webHidden/>
          </w:rPr>
          <w:fldChar w:fldCharType="end"/>
        </w:r>
      </w:hyperlink>
    </w:p>
    <w:p w14:paraId="663729DE" w14:textId="16A78431" w:rsidR="00BF4253" w:rsidRDefault="00BF4253">
      <w:pPr>
        <w:pStyle w:val="Obsah2"/>
        <w:rPr>
          <w:rFonts w:asciiTheme="minorHAnsi" w:eastAsiaTheme="minorEastAsia" w:hAnsiTheme="minorHAnsi" w:cstheme="minorBidi"/>
          <w:sz w:val="22"/>
          <w:szCs w:val="22"/>
        </w:rPr>
      </w:pPr>
      <w:hyperlink w:anchor="_Toc184386574" w:history="1">
        <w:r w:rsidRPr="0006215A">
          <w:rPr>
            <w:rStyle w:val="Hypertextovodkaz"/>
            <w:rFonts w:ascii="Arial Narrow" w:hAnsi="Arial Narrow"/>
          </w:rPr>
          <w:t>2.8</w:t>
        </w:r>
        <w:r>
          <w:rPr>
            <w:rFonts w:asciiTheme="minorHAnsi" w:eastAsiaTheme="minorEastAsia" w:hAnsiTheme="minorHAnsi" w:cstheme="minorBidi"/>
            <w:sz w:val="22"/>
            <w:szCs w:val="22"/>
          </w:rPr>
          <w:tab/>
        </w:r>
        <w:r w:rsidRPr="0006215A">
          <w:rPr>
            <w:rStyle w:val="Hypertextovodkaz"/>
            <w:rFonts w:ascii="Arial Narrow" w:hAnsi="Arial Narrow"/>
          </w:rPr>
          <w:t>Náhradní zásobení pitnou vodou</w:t>
        </w:r>
        <w:r>
          <w:rPr>
            <w:webHidden/>
          </w:rPr>
          <w:tab/>
        </w:r>
        <w:r>
          <w:rPr>
            <w:webHidden/>
          </w:rPr>
          <w:fldChar w:fldCharType="begin"/>
        </w:r>
        <w:r>
          <w:rPr>
            <w:webHidden/>
          </w:rPr>
          <w:instrText xml:space="preserve"> PAGEREF _Toc184386574 \h </w:instrText>
        </w:r>
        <w:r>
          <w:rPr>
            <w:webHidden/>
          </w:rPr>
        </w:r>
        <w:r>
          <w:rPr>
            <w:webHidden/>
          </w:rPr>
          <w:fldChar w:fldCharType="separate"/>
        </w:r>
        <w:r>
          <w:rPr>
            <w:webHidden/>
          </w:rPr>
          <w:t>12</w:t>
        </w:r>
        <w:r>
          <w:rPr>
            <w:webHidden/>
          </w:rPr>
          <w:fldChar w:fldCharType="end"/>
        </w:r>
      </w:hyperlink>
    </w:p>
    <w:p w14:paraId="6D4E0429" w14:textId="0128C250" w:rsidR="00BF4253" w:rsidRDefault="00BF4253">
      <w:pPr>
        <w:pStyle w:val="Obsah1"/>
        <w:tabs>
          <w:tab w:val="right" w:leader="dot" w:pos="9627"/>
        </w:tabs>
        <w:rPr>
          <w:rFonts w:asciiTheme="minorHAnsi" w:eastAsiaTheme="minorEastAsia" w:hAnsiTheme="minorHAnsi" w:cstheme="minorBidi"/>
          <w:b w:val="0"/>
          <w:bCs w:val="0"/>
          <w:noProof/>
          <w:color w:val="auto"/>
          <w:sz w:val="22"/>
          <w:szCs w:val="22"/>
        </w:rPr>
      </w:pPr>
      <w:hyperlink w:anchor="_Toc184386575" w:history="1">
        <w:r w:rsidRPr="0006215A">
          <w:rPr>
            <w:rStyle w:val="Hypertextovodkaz"/>
            <w:noProof/>
          </w:rPr>
          <w:t>3</w:t>
        </w:r>
        <w:r>
          <w:rPr>
            <w:rFonts w:asciiTheme="minorHAnsi" w:eastAsiaTheme="minorEastAsia" w:hAnsiTheme="minorHAnsi" w:cstheme="minorBidi"/>
            <w:b w:val="0"/>
            <w:bCs w:val="0"/>
            <w:noProof/>
            <w:color w:val="auto"/>
            <w:sz w:val="22"/>
            <w:szCs w:val="22"/>
          </w:rPr>
          <w:tab/>
        </w:r>
        <w:r w:rsidRPr="0006215A">
          <w:rPr>
            <w:rStyle w:val="Hypertextovodkaz"/>
            <w:noProof/>
          </w:rPr>
          <w:t>SO 340 ARMATURNÍ ŠACHTY</w:t>
        </w:r>
        <w:r>
          <w:rPr>
            <w:noProof/>
            <w:webHidden/>
          </w:rPr>
          <w:tab/>
        </w:r>
        <w:r>
          <w:rPr>
            <w:noProof/>
            <w:webHidden/>
          </w:rPr>
          <w:fldChar w:fldCharType="begin"/>
        </w:r>
        <w:r>
          <w:rPr>
            <w:noProof/>
            <w:webHidden/>
          </w:rPr>
          <w:instrText xml:space="preserve"> PAGEREF _Toc184386575 \h </w:instrText>
        </w:r>
        <w:r>
          <w:rPr>
            <w:noProof/>
            <w:webHidden/>
          </w:rPr>
        </w:r>
        <w:r>
          <w:rPr>
            <w:noProof/>
            <w:webHidden/>
          </w:rPr>
          <w:fldChar w:fldCharType="separate"/>
        </w:r>
        <w:r>
          <w:rPr>
            <w:noProof/>
            <w:webHidden/>
          </w:rPr>
          <w:t>13</w:t>
        </w:r>
        <w:r>
          <w:rPr>
            <w:noProof/>
            <w:webHidden/>
          </w:rPr>
          <w:fldChar w:fldCharType="end"/>
        </w:r>
      </w:hyperlink>
    </w:p>
    <w:p w14:paraId="0C2BF87E" w14:textId="650282EB" w:rsidR="00196BD3" w:rsidRDefault="00D82B62" w:rsidP="00990FA7">
      <w:r>
        <w:rPr>
          <w:b/>
          <w:bCs/>
        </w:rPr>
        <w:fldChar w:fldCharType="end"/>
      </w:r>
    </w:p>
    <w:p w14:paraId="0DE8BC2A" w14:textId="77777777" w:rsidR="00CC20C1" w:rsidRPr="00511872" w:rsidRDefault="00D82B62" w:rsidP="00CC20C1">
      <w:pPr>
        <w:pStyle w:val="Nadpis1"/>
        <w:jc w:val="both"/>
        <w:rPr>
          <w:color w:val="auto"/>
        </w:rPr>
      </w:pPr>
      <w:bookmarkStart w:id="14" w:name="_Toc88104622"/>
      <w:bookmarkStart w:id="15" w:name="_Toc88105067"/>
      <w:bookmarkStart w:id="16" w:name="_Toc88105322"/>
      <w:bookmarkStart w:id="17" w:name="_Toc88108799"/>
      <w:bookmarkStart w:id="18" w:name="_Toc88108864"/>
      <w:bookmarkStart w:id="19" w:name="_Toc88109216"/>
      <w:bookmarkStart w:id="20" w:name="_Toc88109295"/>
      <w:bookmarkStart w:id="21" w:name="_Toc88119778"/>
      <w:bookmarkStart w:id="22" w:name="_Toc88120569"/>
      <w:bookmarkStart w:id="23" w:name="_Toc88120646"/>
      <w:bookmarkStart w:id="24" w:name="_Toc88121219"/>
      <w:bookmarkStart w:id="25" w:name="_Toc88121465"/>
      <w:bookmarkStart w:id="26" w:name="_Toc88121490"/>
      <w:bookmarkStart w:id="27" w:name="_Toc88121551"/>
      <w:bookmarkStart w:id="28" w:name="_Toc88287774"/>
      <w:bookmarkStart w:id="29" w:name="_Toc68497117"/>
      <w:bookmarkStart w:id="30" w:name="_Toc115846553"/>
      <w:r>
        <w:br w:type="page"/>
      </w:r>
      <w:bookmarkStart w:id="31" w:name="_Toc391891820"/>
      <w:bookmarkStart w:id="32" w:name="_Toc423433521"/>
      <w:bookmarkStart w:id="33" w:name="_Toc447101701"/>
      <w:bookmarkStart w:id="34" w:name="_Toc528911992"/>
      <w:bookmarkStart w:id="35" w:name="_Toc1473544"/>
      <w:bookmarkStart w:id="36" w:name="_Toc65144142"/>
      <w:bookmarkStart w:id="37" w:name="_Toc18438656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CC20C1" w:rsidRPr="00511872">
        <w:rPr>
          <w:color w:val="auto"/>
        </w:rPr>
        <w:lastRenderedPageBreak/>
        <w:t>STÁVAJÍCÍ STAV</w:t>
      </w:r>
      <w:bookmarkEnd w:id="31"/>
      <w:bookmarkEnd w:id="32"/>
      <w:bookmarkEnd w:id="33"/>
      <w:bookmarkEnd w:id="34"/>
      <w:bookmarkEnd w:id="35"/>
      <w:bookmarkEnd w:id="36"/>
      <w:bookmarkEnd w:id="37"/>
    </w:p>
    <w:p w14:paraId="34874830" w14:textId="77777777" w:rsidR="00511872" w:rsidRPr="00C056D3" w:rsidRDefault="00511872" w:rsidP="00511872">
      <w:pPr>
        <w:jc w:val="both"/>
        <w:rPr>
          <w:rFonts w:ascii="Arial Narrow" w:hAnsi="Arial Narrow"/>
          <w:sz w:val="22"/>
          <w:szCs w:val="22"/>
        </w:rPr>
      </w:pPr>
      <w:bookmarkStart w:id="38" w:name="_Toc65144143"/>
      <w:r w:rsidRPr="00511872">
        <w:rPr>
          <w:rFonts w:ascii="Arial Narrow" w:hAnsi="Arial Narrow"/>
          <w:sz w:val="22"/>
          <w:szCs w:val="22"/>
        </w:rPr>
        <w:t>Stavba je situována ve městě Brně v MČ Židenice a MČ Vinohrady, v lokalitě Bílá Hora, na ulici Líšeňská, Šedová, Věstonická.</w:t>
      </w:r>
      <w:r w:rsidRPr="00C056D3">
        <w:rPr>
          <w:rFonts w:ascii="Arial Narrow" w:hAnsi="Arial Narrow"/>
          <w:sz w:val="22"/>
          <w:szCs w:val="22"/>
        </w:rPr>
        <w:t xml:space="preserve"> </w:t>
      </w:r>
    </w:p>
    <w:p w14:paraId="44E9245E" w14:textId="77777777" w:rsidR="00511872" w:rsidRPr="00C056D3" w:rsidRDefault="00511872" w:rsidP="00511872">
      <w:pPr>
        <w:jc w:val="both"/>
        <w:rPr>
          <w:rFonts w:ascii="Arial Narrow" w:hAnsi="Arial Narrow"/>
          <w:sz w:val="22"/>
          <w:szCs w:val="22"/>
        </w:rPr>
      </w:pPr>
      <w:r w:rsidRPr="00C056D3">
        <w:rPr>
          <w:rFonts w:ascii="Arial Narrow" w:hAnsi="Arial Narrow"/>
          <w:sz w:val="22"/>
          <w:szCs w:val="22"/>
        </w:rPr>
        <w:t>Jedná se o liniovou stavbu, která proběhne na veřejných pozemcích, ale budou dotčeny i pozemky zahrádkářské kolonie. V pozemcích plánované zástavby bytových domů trasa respektuje navrženou dispozici zástavby a komunikací.</w:t>
      </w:r>
    </w:p>
    <w:p w14:paraId="3F24F633" w14:textId="77777777" w:rsidR="00511872" w:rsidRPr="00C056D3" w:rsidRDefault="00511872" w:rsidP="00511872">
      <w:pPr>
        <w:jc w:val="both"/>
        <w:rPr>
          <w:rFonts w:ascii="Arial Narrow" w:hAnsi="Arial Narrow"/>
          <w:sz w:val="22"/>
          <w:szCs w:val="22"/>
        </w:rPr>
      </w:pPr>
      <w:r w:rsidRPr="00C056D3">
        <w:rPr>
          <w:rFonts w:ascii="Arial Narrow" w:hAnsi="Arial Narrow"/>
          <w:sz w:val="22"/>
          <w:szCs w:val="22"/>
        </w:rPr>
        <w:t>V lokalitě Bílá hora trasa respektuje blízkost Přírodní památky a výsadbu nových stromů, na které se vztahuje ochranná lhůta.</w:t>
      </w:r>
    </w:p>
    <w:p w14:paraId="0805EA62" w14:textId="77777777" w:rsidR="00511872" w:rsidRPr="007104D4" w:rsidRDefault="00511872" w:rsidP="00511872">
      <w:pPr>
        <w:jc w:val="both"/>
        <w:rPr>
          <w:rFonts w:ascii="Arial Narrow" w:hAnsi="Arial Narrow"/>
          <w:sz w:val="22"/>
          <w:szCs w:val="22"/>
        </w:rPr>
      </w:pPr>
      <w:r w:rsidRPr="00C056D3">
        <w:rPr>
          <w:rFonts w:ascii="Arial Narrow" w:hAnsi="Arial Narrow"/>
          <w:sz w:val="22"/>
          <w:szCs w:val="22"/>
        </w:rPr>
        <w:t xml:space="preserve">Nadmořská výška řešeného </w:t>
      </w:r>
      <w:r w:rsidRPr="007104D4">
        <w:rPr>
          <w:rFonts w:ascii="Arial Narrow" w:hAnsi="Arial Narrow"/>
          <w:sz w:val="22"/>
          <w:szCs w:val="22"/>
        </w:rPr>
        <w:t>území se pohybuje okolo 250 – 302 m. n. m.</w:t>
      </w:r>
    </w:p>
    <w:p w14:paraId="65FD5BA2" w14:textId="53105F08" w:rsidR="00CC20C1" w:rsidRPr="007104D4" w:rsidRDefault="00CC20C1" w:rsidP="00CC20C1">
      <w:pPr>
        <w:pStyle w:val="Nadpis1"/>
        <w:jc w:val="both"/>
        <w:rPr>
          <w:color w:val="auto"/>
        </w:rPr>
      </w:pPr>
      <w:bookmarkStart w:id="39" w:name="_Toc184386561"/>
      <w:r w:rsidRPr="007104D4">
        <w:rPr>
          <w:color w:val="auto"/>
        </w:rPr>
        <w:t>SO 330 VODOVODNÍ ŘADY</w:t>
      </w:r>
      <w:bookmarkEnd w:id="38"/>
      <w:bookmarkEnd w:id="39"/>
    </w:p>
    <w:p w14:paraId="43B1523C" w14:textId="4FA41FB4" w:rsidR="00511872" w:rsidRDefault="00511872" w:rsidP="00511872">
      <w:pPr>
        <w:jc w:val="both"/>
        <w:rPr>
          <w:rFonts w:ascii="Arial Narrow" w:hAnsi="Arial Narrow"/>
          <w:sz w:val="22"/>
          <w:szCs w:val="22"/>
        </w:rPr>
      </w:pPr>
      <w:bookmarkStart w:id="40" w:name="_Toc391891823"/>
      <w:bookmarkStart w:id="41" w:name="_Toc423433523"/>
      <w:bookmarkStart w:id="42" w:name="_Toc447101703"/>
      <w:bookmarkStart w:id="43" w:name="_Toc528911994"/>
      <w:bookmarkStart w:id="44" w:name="_Toc1473546"/>
      <w:r w:rsidRPr="007104D4">
        <w:rPr>
          <w:rFonts w:ascii="Arial Narrow" w:hAnsi="Arial Narrow"/>
          <w:sz w:val="22"/>
          <w:szCs w:val="22"/>
        </w:rPr>
        <w:t>Potrubí je navrhováno z hrdlových tlakových trub z tvárné litiny s vnitřní cementovou vystýlkou v profilech DN 250</w:t>
      </w:r>
      <w:r w:rsidRPr="00511872">
        <w:rPr>
          <w:rFonts w:ascii="Arial Narrow" w:hAnsi="Arial Narrow"/>
          <w:sz w:val="22"/>
          <w:szCs w:val="22"/>
        </w:rPr>
        <w:t xml:space="preserve"> s tloušťkou stěny minimálně 5,2 mm</w:t>
      </w:r>
      <w:r w:rsidR="00CF6328">
        <w:rPr>
          <w:rFonts w:ascii="Arial Narrow" w:hAnsi="Arial Narrow"/>
          <w:sz w:val="22"/>
          <w:szCs w:val="22"/>
        </w:rPr>
        <w:t xml:space="preserve"> a</w:t>
      </w:r>
      <w:r w:rsidRPr="00511872">
        <w:rPr>
          <w:rFonts w:ascii="Arial Narrow" w:hAnsi="Arial Narrow"/>
          <w:sz w:val="22"/>
          <w:szCs w:val="22"/>
        </w:rPr>
        <w:t xml:space="preserve"> DN 200 s tloušťkou stěny minimálně 4,8 mm</w:t>
      </w:r>
      <w:r w:rsidR="00CF6328">
        <w:rPr>
          <w:rFonts w:ascii="Arial Narrow" w:hAnsi="Arial Narrow"/>
          <w:sz w:val="22"/>
          <w:szCs w:val="22"/>
        </w:rPr>
        <w:t>.</w:t>
      </w:r>
    </w:p>
    <w:p w14:paraId="04AC8F5B" w14:textId="77777777" w:rsidR="00511872" w:rsidRPr="00ED7A1B" w:rsidRDefault="00511872" w:rsidP="00511872">
      <w:pPr>
        <w:pStyle w:val="Zkladntext"/>
        <w:spacing w:before="120"/>
        <w:ind w:right="-2"/>
        <w:rPr>
          <w:szCs w:val="22"/>
        </w:rPr>
      </w:pPr>
      <w:bookmarkStart w:id="45" w:name="_Toc65144144"/>
      <w:r w:rsidRPr="00ED7A1B">
        <w:rPr>
          <w:szCs w:val="22"/>
        </w:rPr>
        <w:t>Rekapitulace délek:</w:t>
      </w:r>
    </w:p>
    <w:tbl>
      <w:tblPr>
        <w:tblW w:w="8214" w:type="dxa"/>
        <w:tblInd w:w="-1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820"/>
        <w:gridCol w:w="1275"/>
        <w:gridCol w:w="1276"/>
        <w:gridCol w:w="1843"/>
      </w:tblGrid>
      <w:tr w:rsidR="00CF6328" w:rsidRPr="00ED7A1B" w14:paraId="2479F1A1" w14:textId="77777777" w:rsidTr="00CF6328">
        <w:trPr>
          <w:trHeight w:val="300"/>
        </w:trPr>
        <w:tc>
          <w:tcPr>
            <w:tcW w:w="3820" w:type="dxa"/>
            <w:vMerge w:val="restart"/>
            <w:shd w:val="clear" w:color="auto" w:fill="D6E3BC" w:themeFill="accent3" w:themeFillTint="66"/>
            <w:noWrap/>
            <w:vAlign w:val="center"/>
          </w:tcPr>
          <w:p w14:paraId="6B045B71" w14:textId="77777777" w:rsidR="00CF6328" w:rsidRPr="00ED7A1B" w:rsidRDefault="00CF6328" w:rsidP="00194BE6">
            <w:pPr>
              <w:rPr>
                <w:rFonts w:ascii="Arial Narrow" w:hAnsi="Arial Narrow"/>
                <w:b/>
              </w:rPr>
            </w:pPr>
          </w:p>
          <w:p w14:paraId="2134DF89" w14:textId="77777777" w:rsidR="00CF6328" w:rsidRPr="00ED7A1B" w:rsidRDefault="00CF6328" w:rsidP="00194BE6">
            <w:pPr>
              <w:rPr>
                <w:rFonts w:ascii="Arial Narrow" w:hAnsi="Arial Narrow"/>
                <w:b/>
              </w:rPr>
            </w:pPr>
            <w:r w:rsidRPr="00ED7A1B">
              <w:rPr>
                <w:rFonts w:ascii="Arial Narrow" w:hAnsi="Arial Narrow"/>
                <w:b/>
              </w:rPr>
              <w:t>Název řadu</w:t>
            </w:r>
          </w:p>
        </w:tc>
        <w:tc>
          <w:tcPr>
            <w:tcW w:w="2551" w:type="dxa"/>
            <w:gridSpan w:val="2"/>
            <w:shd w:val="clear" w:color="auto" w:fill="D6E3BC" w:themeFill="accent3" w:themeFillTint="66"/>
          </w:tcPr>
          <w:p w14:paraId="04704A63" w14:textId="3C05E9E6" w:rsidR="00CF6328" w:rsidRPr="00ED7A1B" w:rsidRDefault="00CF6328" w:rsidP="00194BE6">
            <w:pPr>
              <w:jc w:val="center"/>
              <w:rPr>
                <w:rFonts w:ascii="Arial Narrow" w:hAnsi="Arial Narrow"/>
                <w:b/>
              </w:rPr>
            </w:pPr>
          </w:p>
        </w:tc>
        <w:tc>
          <w:tcPr>
            <w:tcW w:w="1843" w:type="dxa"/>
            <w:shd w:val="clear" w:color="auto" w:fill="D6E3BC" w:themeFill="accent3" w:themeFillTint="66"/>
            <w:vAlign w:val="center"/>
          </w:tcPr>
          <w:p w14:paraId="62E2739B" w14:textId="6FB7FAB6" w:rsidR="00CF6328" w:rsidRPr="00ED7A1B" w:rsidRDefault="00CF6328" w:rsidP="00194BE6">
            <w:pPr>
              <w:jc w:val="center"/>
              <w:rPr>
                <w:rFonts w:ascii="Arial Narrow" w:hAnsi="Arial Narrow"/>
                <w:b/>
              </w:rPr>
            </w:pPr>
            <w:r w:rsidRPr="00ED7A1B">
              <w:rPr>
                <w:rFonts w:ascii="Arial Narrow" w:hAnsi="Arial Narrow"/>
                <w:b/>
              </w:rPr>
              <w:t>Délka celkem</w:t>
            </w:r>
          </w:p>
        </w:tc>
      </w:tr>
      <w:tr w:rsidR="00CF6328" w:rsidRPr="00ED7A1B" w14:paraId="188F5DFA" w14:textId="77777777" w:rsidTr="00CF6328">
        <w:trPr>
          <w:trHeight w:val="315"/>
        </w:trPr>
        <w:tc>
          <w:tcPr>
            <w:tcW w:w="3820" w:type="dxa"/>
            <w:vMerge/>
            <w:shd w:val="clear" w:color="auto" w:fill="auto"/>
            <w:vAlign w:val="center"/>
          </w:tcPr>
          <w:p w14:paraId="75376BAD" w14:textId="77777777" w:rsidR="00CF6328" w:rsidRPr="00ED7A1B" w:rsidRDefault="00CF6328" w:rsidP="00194BE6">
            <w:pPr>
              <w:rPr>
                <w:rFonts w:ascii="Arial Narrow" w:hAnsi="Arial Narrow"/>
                <w:sz w:val="22"/>
                <w:szCs w:val="22"/>
              </w:rPr>
            </w:pPr>
          </w:p>
        </w:tc>
        <w:tc>
          <w:tcPr>
            <w:tcW w:w="1275" w:type="dxa"/>
            <w:shd w:val="clear" w:color="auto" w:fill="D6E3BC" w:themeFill="accent3" w:themeFillTint="66"/>
          </w:tcPr>
          <w:p w14:paraId="05843040" w14:textId="77777777" w:rsidR="00CF6328" w:rsidRPr="00ED7A1B" w:rsidRDefault="00CF6328" w:rsidP="00194BE6">
            <w:pPr>
              <w:jc w:val="center"/>
              <w:rPr>
                <w:rFonts w:ascii="Arial Narrow" w:hAnsi="Arial Narrow"/>
                <w:b/>
                <w:sz w:val="22"/>
                <w:szCs w:val="22"/>
              </w:rPr>
            </w:pPr>
            <w:r w:rsidRPr="00ED7A1B">
              <w:rPr>
                <w:rFonts w:ascii="Arial Narrow" w:hAnsi="Arial Narrow"/>
                <w:b/>
                <w:sz w:val="22"/>
                <w:szCs w:val="22"/>
              </w:rPr>
              <w:t>DN 250</w:t>
            </w:r>
          </w:p>
        </w:tc>
        <w:tc>
          <w:tcPr>
            <w:tcW w:w="1276" w:type="dxa"/>
            <w:shd w:val="clear" w:color="auto" w:fill="D6E3BC" w:themeFill="accent3" w:themeFillTint="66"/>
          </w:tcPr>
          <w:p w14:paraId="3B3BC54B" w14:textId="77777777" w:rsidR="00CF6328" w:rsidRPr="00ED7A1B" w:rsidRDefault="00CF6328" w:rsidP="00194BE6">
            <w:pPr>
              <w:jc w:val="center"/>
              <w:rPr>
                <w:rFonts w:ascii="Arial Narrow" w:hAnsi="Arial Narrow"/>
                <w:b/>
                <w:sz w:val="22"/>
                <w:szCs w:val="22"/>
              </w:rPr>
            </w:pPr>
            <w:r w:rsidRPr="00ED7A1B">
              <w:rPr>
                <w:rFonts w:ascii="Arial Narrow" w:hAnsi="Arial Narrow"/>
                <w:b/>
                <w:sz w:val="22"/>
                <w:szCs w:val="22"/>
              </w:rPr>
              <w:t>DN 200</w:t>
            </w:r>
          </w:p>
        </w:tc>
        <w:tc>
          <w:tcPr>
            <w:tcW w:w="1843" w:type="dxa"/>
            <w:vAlign w:val="center"/>
          </w:tcPr>
          <w:p w14:paraId="2023CD80" w14:textId="77777777" w:rsidR="00CF6328" w:rsidRPr="00ED7A1B" w:rsidRDefault="00CF6328" w:rsidP="00194BE6">
            <w:pPr>
              <w:jc w:val="center"/>
              <w:rPr>
                <w:rFonts w:ascii="Arial Narrow" w:hAnsi="Arial Narrow"/>
                <w:b/>
                <w:sz w:val="22"/>
                <w:szCs w:val="22"/>
              </w:rPr>
            </w:pPr>
          </w:p>
        </w:tc>
      </w:tr>
      <w:tr w:rsidR="00CF6328" w:rsidRPr="00ED7A1B" w14:paraId="5C38CED6" w14:textId="77777777" w:rsidTr="00CF6328">
        <w:trPr>
          <w:trHeight w:val="300"/>
        </w:trPr>
        <w:tc>
          <w:tcPr>
            <w:tcW w:w="3820" w:type="dxa"/>
            <w:shd w:val="clear" w:color="000000" w:fill="EAF1DD"/>
            <w:noWrap/>
            <w:vAlign w:val="center"/>
          </w:tcPr>
          <w:p w14:paraId="4F14F552" w14:textId="7AFA4017" w:rsidR="00CF6328" w:rsidRPr="00ED7A1B" w:rsidRDefault="00CF6328" w:rsidP="00194BE6">
            <w:pPr>
              <w:rPr>
                <w:rFonts w:ascii="Arial Narrow" w:hAnsi="Arial Narrow"/>
                <w:sz w:val="22"/>
                <w:szCs w:val="22"/>
              </w:rPr>
            </w:pPr>
            <w:r w:rsidRPr="00ED7A1B">
              <w:rPr>
                <w:rFonts w:ascii="Arial Narrow" w:hAnsi="Arial Narrow"/>
                <w:sz w:val="22"/>
                <w:szCs w:val="22"/>
              </w:rPr>
              <w:t xml:space="preserve">Vodovodní řad - dolní </w:t>
            </w:r>
            <w:proofErr w:type="spellStart"/>
            <w:r w:rsidRPr="00ED7A1B">
              <w:rPr>
                <w:rFonts w:ascii="Arial Narrow" w:hAnsi="Arial Narrow"/>
                <w:sz w:val="22"/>
                <w:szCs w:val="22"/>
              </w:rPr>
              <w:t>tl</w:t>
            </w:r>
            <w:proofErr w:type="spellEnd"/>
            <w:r w:rsidRPr="00ED7A1B">
              <w:rPr>
                <w:rFonts w:ascii="Arial Narrow" w:hAnsi="Arial Narrow"/>
                <w:sz w:val="22"/>
                <w:szCs w:val="22"/>
              </w:rPr>
              <w:t xml:space="preserve">. pásmo </w:t>
            </w:r>
            <w:r>
              <w:rPr>
                <w:rFonts w:ascii="Arial Narrow" w:hAnsi="Arial Narrow"/>
                <w:sz w:val="22"/>
                <w:szCs w:val="22"/>
              </w:rPr>
              <w:t xml:space="preserve">řad A </w:t>
            </w:r>
            <w:r w:rsidRPr="00ED7A1B">
              <w:rPr>
                <w:rFonts w:ascii="Arial Narrow" w:hAnsi="Arial Narrow"/>
                <w:sz w:val="22"/>
                <w:szCs w:val="22"/>
              </w:rPr>
              <w:t>(3.11.1)</w:t>
            </w:r>
          </w:p>
        </w:tc>
        <w:tc>
          <w:tcPr>
            <w:tcW w:w="1275" w:type="dxa"/>
          </w:tcPr>
          <w:p w14:paraId="0807DA99" w14:textId="77777777" w:rsidR="00CF6328" w:rsidRPr="00ED7A1B" w:rsidRDefault="00CF6328" w:rsidP="00194BE6">
            <w:pPr>
              <w:jc w:val="center"/>
              <w:rPr>
                <w:rFonts w:ascii="Arial Narrow" w:hAnsi="Arial Narrow"/>
                <w:sz w:val="22"/>
                <w:szCs w:val="22"/>
              </w:rPr>
            </w:pPr>
          </w:p>
        </w:tc>
        <w:tc>
          <w:tcPr>
            <w:tcW w:w="1276" w:type="dxa"/>
          </w:tcPr>
          <w:p w14:paraId="3059D18F" w14:textId="188E54B8" w:rsidR="00CF6328" w:rsidRPr="00ED7A1B" w:rsidRDefault="00CF6328" w:rsidP="00194BE6">
            <w:pPr>
              <w:jc w:val="center"/>
              <w:rPr>
                <w:rFonts w:ascii="Arial Narrow" w:hAnsi="Arial Narrow"/>
                <w:sz w:val="22"/>
                <w:szCs w:val="22"/>
              </w:rPr>
            </w:pPr>
            <w:r w:rsidRPr="00ED7A1B">
              <w:rPr>
                <w:rFonts w:ascii="Arial Narrow" w:hAnsi="Arial Narrow"/>
                <w:sz w:val="22"/>
                <w:szCs w:val="22"/>
              </w:rPr>
              <w:t>34</w:t>
            </w:r>
            <w:r>
              <w:rPr>
                <w:rFonts w:ascii="Arial Narrow" w:hAnsi="Arial Narrow"/>
                <w:sz w:val="22"/>
                <w:szCs w:val="22"/>
              </w:rPr>
              <w:t>0</w:t>
            </w:r>
          </w:p>
        </w:tc>
        <w:tc>
          <w:tcPr>
            <w:tcW w:w="1843" w:type="dxa"/>
            <w:vAlign w:val="center"/>
          </w:tcPr>
          <w:p w14:paraId="42DE10D7" w14:textId="19E3C90D" w:rsidR="00CF6328" w:rsidRPr="00ED7A1B" w:rsidRDefault="00CF6328" w:rsidP="00194BE6">
            <w:pPr>
              <w:jc w:val="center"/>
              <w:rPr>
                <w:rFonts w:ascii="Arial Narrow" w:hAnsi="Arial Narrow"/>
                <w:sz w:val="22"/>
                <w:szCs w:val="22"/>
              </w:rPr>
            </w:pPr>
            <w:r>
              <w:rPr>
                <w:rFonts w:ascii="Arial Narrow" w:hAnsi="Arial Narrow"/>
                <w:sz w:val="22"/>
                <w:szCs w:val="22"/>
              </w:rPr>
              <w:t>340</w:t>
            </w:r>
          </w:p>
        </w:tc>
      </w:tr>
      <w:tr w:rsidR="00CF6328" w:rsidRPr="00ED7A1B" w14:paraId="7E1DFC7F" w14:textId="77777777" w:rsidTr="00CF6328">
        <w:trPr>
          <w:trHeight w:val="300"/>
        </w:trPr>
        <w:tc>
          <w:tcPr>
            <w:tcW w:w="3820" w:type="dxa"/>
            <w:shd w:val="clear" w:color="000000" w:fill="EAF1DD"/>
            <w:noWrap/>
            <w:vAlign w:val="center"/>
          </w:tcPr>
          <w:p w14:paraId="0A63DF08" w14:textId="77777777" w:rsidR="00CF6328" w:rsidRPr="00ED7A1B" w:rsidRDefault="00CF6328" w:rsidP="00194BE6">
            <w:pPr>
              <w:rPr>
                <w:rFonts w:ascii="Arial Narrow" w:hAnsi="Arial Narrow"/>
                <w:sz w:val="22"/>
                <w:szCs w:val="22"/>
              </w:rPr>
            </w:pPr>
            <w:r w:rsidRPr="00ED7A1B">
              <w:rPr>
                <w:rFonts w:ascii="Arial Narrow" w:hAnsi="Arial Narrow"/>
                <w:sz w:val="22"/>
                <w:szCs w:val="22"/>
              </w:rPr>
              <w:t xml:space="preserve">Vodovodní řad - horní </w:t>
            </w:r>
            <w:proofErr w:type="spellStart"/>
            <w:r w:rsidRPr="00ED7A1B">
              <w:rPr>
                <w:rFonts w:ascii="Arial Narrow" w:hAnsi="Arial Narrow"/>
                <w:sz w:val="22"/>
                <w:szCs w:val="22"/>
              </w:rPr>
              <w:t>tl</w:t>
            </w:r>
            <w:proofErr w:type="spellEnd"/>
            <w:r w:rsidRPr="00ED7A1B">
              <w:rPr>
                <w:rFonts w:ascii="Arial Narrow" w:hAnsi="Arial Narrow"/>
                <w:sz w:val="22"/>
                <w:szCs w:val="22"/>
              </w:rPr>
              <w:t>. pásmo řad B (3.9.4)</w:t>
            </w:r>
          </w:p>
        </w:tc>
        <w:tc>
          <w:tcPr>
            <w:tcW w:w="1275" w:type="dxa"/>
          </w:tcPr>
          <w:p w14:paraId="45561AE5" w14:textId="654F1009" w:rsidR="00CF6328" w:rsidRPr="00ED7A1B" w:rsidRDefault="00CF6328" w:rsidP="00194BE6">
            <w:pPr>
              <w:jc w:val="center"/>
              <w:rPr>
                <w:rFonts w:ascii="Arial Narrow" w:hAnsi="Arial Narrow"/>
                <w:sz w:val="22"/>
                <w:szCs w:val="22"/>
              </w:rPr>
            </w:pPr>
            <w:r>
              <w:rPr>
                <w:rFonts w:ascii="Arial Narrow" w:hAnsi="Arial Narrow"/>
                <w:sz w:val="22"/>
                <w:szCs w:val="22"/>
              </w:rPr>
              <w:t>33,5</w:t>
            </w:r>
          </w:p>
        </w:tc>
        <w:tc>
          <w:tcPr>
            <w:tcW w:w="1276" w:type="dxa"/>
          </w:tcPr>
          <w:p w14:paraId="13528B33" w14:textId="1F42245B" w:rsidR="00CF6328" w:rsidRPr="00ED7A1B" w:rsidRDefault="00CF6328" w:rsidP="00194BE6">
            <w:pPr>
              <w:jc w:val="center"/>
              <w:rPr>
                <w:rFonts w:ascii="Arial Narrow" w:hAnsi="Arial Narrow"/>
                <w:sz w:val="22"/>
                <w:szCs w:val="22"/>
              </w:rPr>
            </w:pPr>
            <w:r>
              <w:rPr>
                <w:rFonts w:ascii="Arial Narrow" w:hAnsi="Arial Narrow"/>
                <w:sz w:val="22"/>
                <w:szCs w:val="22"/>
              </w:rPr>
              <w:t>197,5</w:t>
            </w:r>
          </w:p>
        </w:tc>
        <w:tc>
          <w:tcPr>
            <w:tcW w:w="1843" w:type="dxa"/>
            <w:vAlign w:val="center"/>
          </w:tcPr>
          <w:p w14:paraId="4B224E2D" w14:textId="769211A8" w:rsidR="00CF6328" w:rsidRPr="00ED7A1B" w:rsidRDefault="00CF6328" w:rsidP="00194BE6">
            <w:pPr>
              <w:jc w:val="center"/>
              <w:rPr>
                <w:rFonts w:ascii="Arial Narrow" w:hAnsi="Arial Narrow"/>
                <w:sz w:val="22"/>
                <w:szCs w:val="22"/>
              </w:rPr>
            </w:pPr>
            <w:r>
              <w:rPr>
                <w:rFonts w:ascii="Arial Narrow" w:hAnsi="Arial Narrow"/>
                <w:sz w:val="22"/>
                <w:szCs w:val="22"/>
              </w:rPr>
              <w:t>231</w:t>
            </w:r>
          </w:p>
        </w:tc>
      </w:tr>
      <w:tr w:rsidR="00CF6328" w:rsidRPr="00ED7A1B" w14:paraId="7FFDCE8F" w14:textId="77777777" w:rsidTr="00CF6328">
        <w:trPr>
          <w:trHeight w:val="300"/>
        </w:trPr>
        <w:tc>
          <w:tcPr>
            <w:tcW w:w="3820" w:type="dxa"/>
            <w:shd w:val="clear" w:color="000000" w:fill="EAF1DD"/>
            <w:noWrap/>
            <w:vAlign w:val="center"/>
          </w:tcPr>
          <w:p w14:paraId="5F6C8068" w14:textId="77777777" w:rsidR="00CF6328" w:rsidRPr="00ED7A1B" w:rsidRDefault="00CF6328" w:rsidP="00194BE6">
            <w:pPr>
              <w:rPr>
                <w:rFonts w:ascii="Arial Narrow" w:hAnsi="Arial Narrow"/>
                <w:sz w:val="22"/>
                <w:szCs w:val="22"/>
              </w:rPr>
            </w:pPr>
            <w:r w:rsidRPr="00ED7A1B">
              <w:rPr>
                <w:rFonts w:ascii="Arial Narrow" w:hAnsi="Arial Narrow"/>
                <w:sz w:val="22"/>
                <w:szCs w:val="22"/>
              </w:rPr>
              <w:t xml:space="preserve">Vodovodní řad - horní </w:t>
            </w:r>
            <w:proofErr w:type="spellStart"/>
            <w:r w:rsidRPr="00ED7A1B">
              <w:rPr>
                <w:rFonts w:ascii="Arial Narrow" w:hAnsi="Arial Narrow"/>
                <w:sz w:val="22"/>
                <w:szCs w:val="22"/>
              </w:rPr>
              <w:t>tl</w:t>
            </w:r>
            <w:proofErr w:type="spellEnd"/>
            <w:r w:rsidRPr="00ED7A1B">
              <w:rPr>
                <w:rFonts w:ascii="Arial Narrow" w:hAnsi="Arial Narrow"/>
                <w:sz w:val="22"/>
                <w:szCs w:val="22"/>
              </w:rPr>
              <w:t>. pásmo řad C (3.9.4)</w:t>
            </w:r>
          </w:p>
        </w:tc>
        <w:tc>
          <w:tcPr>
            <w:tcW w:w="1275" w:type="dxa"/>
          </w:tcPr>
          <w:p w14:paraId="365B1923" w14:textId="77777777" w:rsidR="00CF6328" w:rsidRPr="00ED7A1B" w:rsidRDefault="00CF6328" w:rsidP="00CF6328">
            <w:pPr>
              <w:jc w:val="center"/>
              <w:rPr>
                <w:rFonts w:ascii="Arial Narrow" w:hAnsi="Arial Narrow"/>
                <w:sz w:val="22"/>
                <w:szCs w:val="22"/>
              </w:rPr>
            </w:pPr>
          </w:p>
        </w:tc>
        <w:tc>
          <w:tcPr>
            <w:tcW w:w="1276" w:type="dxa"/>
          </w:tcPr>
          <w:p w14:paraId="5FE02D41" w14:textId="00F38AB5" w:rsidR="00CF6328" w:rsidRPr="00ED7A1B" w:rsidRDefault="00CF6328" w:rsidP="00CF6328">
            <w:pPr>
              <w:jc w:val="center"/>
              <w:rPr>
                <w:rFonts w:ascii="Arial Narrow" w:hAnsi="Arial Narrow"/>
                <w:sz w:val="22"/>
                <w:szCs w:val="22"/>
              </w:rPr>
            </w:pPr>
            <w:r>
              <w:rPr>
                <w:rFonts w:ascii="Arial Narrow" w:hAnsi="Arial Narrow"/>
                <w:sz w:val="22"/>
                <w:szCs w:val="22"/>
              </w:rPr>
              <w:t>386,5</w:t>
            </w:r>
          </w:p>
        </w:tc>
        <w:tc>
          <w:tcPr>
            <w:tcW w:w="1843" w:type="dxa"/>
            <w:vAlign w:val="center"/>
          </w:tcPr>
          <w:p w14:paraId="28527FCE" w14:textId="3BEF6844" w:rsidR="00CF6328" w:rsidRPr="00ED7A1B" w:rsidRDefault="00CF6328" w:rsidP="00194BE6">
            <w:pPr>
              <w:jc w:val="center"/>
              <w:rPr>
                <w:rFonts w:ascii="Arial Narrow" w:hAnsi="Arial Narrow"/>
                <w:sz w:val="22"/>
                <w:szCs w:val="22"/>
              </w:rPr>
            </w:pPr>
            <w:r>
              <w:rPr>
                <w:rFonts w:ascii="Arial Narrow" w:hAnsi="Arial Narrow"/>
                <w:sz w:val="22"/>
                <w:szCs w:val="22"/>
              </w:rPr>
              <w:t>386,5</w:t>
            </w:r>
          </w:p>
        </w:tc>
      </w:tr>
      <w:tr w:rsidR="00CF6328" w:rsidRPr="00ED7A1B" w14:paraId="34BCA2F6" w14:textId="77777777" w:rsidTr="00CF6328">
        <w:trPr>
          <w:trHeight w:val="300"/>
        </w:trPr>
        <w:tc>
          <w:tcPr>
            <w:tcW w:w="3820" w:type="dxa"/>
            <w:shd w:val="clear" w:color="000000" w:fill="EAF1DD"/>
            <w:noWrap/>
            <w:vAlign w:val="center"/>
          </w:tcPr>
          <w:p w14:paraId="46EA4427" w14:textId="77777777" w:rsidR="00CF6328" w:rsidRPr="00ED7A1B" w:rsidRDefault="00CF6328" w:rsidP="00194BE6">
            <w:pPr>
              <w:rPr>
                <w:rFonts w:ascii="Arial Narrow" w:hAnsi="Arial Narrow"/>
                <w:sz w:val="22"/>
                <w:szCs w:val="22"/>
              </w:rPr>
            </w:pPr>
            <w:r w:rsidRPr="00ED7A1B">
              <w:rPr>
                <w:rFonts w:ascii="Arial Narrow" w:hAnsi="Arial Narrow"/>
                <w:sz w:val="22"/>
                <w:szCs w:val="22"/>
              </w:rPr>
              <w:t>Obtok</w:t>
            </w:r>
          </w:p>
        </w:tc>
        <w:tc>
          <w:tcPr>
            <w:tcW w:w="1275" w:type="dxa"/>
          </w:tcPr>
          <w:p w14:paraId="1430BA5E" w14:textId="77777777" w:rsidR="00CF6328" w:rsidRPr="00ED7A1B" w:rsidRDefault="00CF6328" w:rsidP="00194BE6">
            <w:pPr>
              <w:jc w:val="center"/>
              <w:rPr>
                <w:rFonts w:ascii="Arial Narrow" w:hAnsi="Arial Narrow"/>
                <w:sz w:val="22"/>
                <w:szCs w:val="22"/>
              </w:rPr>
            </w:pPr>
            <w:r w:rsidRPr="00ED7A1B">
              <w:rPr>
                <w:rFonts w:ascii="Arial Narrow" w:hAnsi="Arial Narrow"/>
                <w:sz w:val="22"/>
                <w:szCs w:val="22"/>
              </w:rPr>
              <w:t>20</w:t>
            </w:r>
          </w:p>
        </w:tc>
        <w:tc>
          <w:tcPr>
            <w:tcW w:w="1276" w:type="dxa"/>
          </w:tcPr>
          <w:p w14:paraId="2C6A7241" w14:textId="77777777" w:rsidR="00CF6328" w:rsidRPr="00ED7A1B" w:rsidRDefault="00CF6328" w:rsidP="00194BE6">
            <w:pPr>
              <w:jc w:val="center"/>
              <w:rPr>
                <w:rFonts w:ascii="Arial Narrow" w:hAnsi="Arial Narrow"/>
                <w:sz w:val="22"/>
                <w:szCs w:val="22"/>
              </w:rPr>
            </w:pPr>
          </w:p>
        </w:tc>
        <w:tc>
          <w:tcPr>
            <w:tcW w:w="1843" w:type="dxa"/>
            <w:vAlign w:val="center"/>
          </w:tcPr>
          <w:p w14:paraId="4E6C887B" w14:textId="77777777" w:rsidR="00CF6328" w:rsidRPr="00ED7A1B" w:rsidRDefault="00CF6328" w:rsidP="00194BE6">
            <w:pPr>
              <w:jc w:val="center"/>
              <w:rPr>
                <w:rFonts w:ascii="Arial Narrow" w:hAnsi="Arial Narrow"/>
                <w:sz w:val="22"/>
                <w:szCs w:val="22"/>
              </w:rPr>
            </w:pPr>
            <w:r w:rsidRPr="00ED7A1B">
              <w:rPr>
                <w:rFonts w:ascii="Arial Narrow" w:hAnsi="Arial Narrow"/>
                <w:sz w:val="22"/>
                <w:szCs w:val="22"/>
              </w:rPr>
              <w:t>20</w:t>
            </w:r>
          </w:p>
        </w:tc>
      </w:tr>
      <w:tr w:rsidR="00CF6328" w:rsidRPr="007104D4" w14:paraId="46DAA912" w14:textId="77777777" w:rsidTr="00CF6328">
        <w:trPr>
          <w:trHeight w:val="315"/>
        </w:trPr>
        <w:tc>
          <w:tcPr>
            <w:tcW w:w="3820" w:type="dxa"/>
            <w:shd w:val="clear" w:color="000000" w:fill="EAF1DD"/>
            <w:noWrap/>
            <w:vAlign w:val="center"/>
          </w:tcPr>
          <w:p w14:paraId="64D03A1E" w14:textId="77777777" w:rsidR="00CF6328" w:rsidRPr="007104D4" w:rsidRDefault="00CF6328" w:rsidP="00194BE6">
            <w:pPr>
              <w:rPr>
                <w:rFonts w:ascii="Arial Narrow" w:hAnsi="Arial Narrow"/>
                <w:b/>
                <w:sz w:val="22"/>
                <w:szCs w:val="22"/>
              </w:rPr>
            </w:pPr>
            <w:r w:rsidRPr="007104D4">
              <w:rPr>
                <w:rFonts w:ascii="Arial Narrow" w:hAnsi="Arial Narrow"/>
                <w:b/>
                <w:sz w:val="22"/>
                <w:szCs w:val="22"/>
              </w:rPr>
              <w:t xml:space="preserve">Délka celkem </w:t>
            </w:r>
            <w:r w:rsidRPr="007104D4">
              <w:rPr>
                <w:rFonts w:ascii="Arial Narrow" w:hAnsi="Arial Narrow"/>
                <w:b/>
                <w:sz w:val="22"/>
                <w:szCs w:val="22"/>
                <w:lang w:val="en-US"/>
              </w:rPr>
              <w:t>[m]</w:t>
            </w:r>
          </w:p>
        </w:tc>
        <w:tc>
          <w:tcPr>
            <w:tcW w:w="1275" w:type="dxa"/>
          </w:tcPr>
          <w:p w14:paraId="2CE999EB" w14:textId="6567F13E" w:rsidR="00CF6328" w:rsidRPr="007104D4" w:rsidRDefault="00CF6328" w:rsidP="00194BE6">
            <w:pPr>
              <w:jc w:val="center"/>
              <w:rPr>
                <w:rFonts w:ascii="Arial Narrow" w:hAnsi="Arial Narrow"/>
                <w:sz w:val="22"/>
                <w:szCs w:val="22"/>
              </w:rPr>
            </w:pPr>
            <w:r>
              <w:rPr>
                <w:rFonts w:ascii="Arial Narrow" w:hAnsi="Arial Narrow"/>
                <w:sz w:val="22"/>
                <w:szCs w:val="22"/>
              </w:rPr>
              <w:t>53,5</w:t>
            </w:r>
          </w:p>
        </w:tc>
        <w:tc>
          <w:tcPr>
            <w:tcW w:w="1276" w:type="dxa"/>
          </w:tcPr>
          <w:p w14:paraId="18C299C6" w14:textId="3421A7C6" w:rsidR="00CF6328" w:rsidRPr="007104D4" w:rsidRDefault="00CF6328" w:rsidP="00194BE6">
            <w:pPr>
              <w:jc w:val="center"/>
              <w:rPr>
                <w:rFonts w:ascii="Arial Narrow" w:hAnsi="Arial Narrow"/>
                <w:sz w:val="22"/>
                <w:szCs w:val="22"/>
              </w:rPr>
            </w:pPr>
            <w:r>
              <w:rPr>
                <w:rFonts w:ascii="Arial Narrow" w:hAnsi="Arial Narrow"/>
                <w:sz w:val="22"/>
                <w:szCs w:val="22"/>
              </w:rPr>
              <w:t>924</w:t>
            </w:r>
          </w:p>
        </w:tc>
        <w:tc>
          <w:tcPr>
            <w:tcW w:w="1843" w:type="dxa"/>
            <w:vAlign w:val="center"/>
          </w:tcPr>
          <w:p w14:paraId="0A00416D" w14:textId="43410E6A" w:rsidR="00CF6328" w:rsidRPr="007104D4" w:rsidRDefault="00CF6328" w:rsidP="00194BE6">
            <w:pPr>
              <w:jc w:val="center"/>
              <w:rPr>
                <w:rFonts w:ascii="Arial Narrow" w:hAnsi="Arial Narrow"/>
                <w:sz w:val="22"/>
                <w:szCs w:val="22"/>
              </w:rPr>
            </w:pPr>
            <w:r>
              <w:rPr>
                <w:rFonts w:ascii="Arial Narrow" w:hAnsi="Arial Narrow"/>
                <w:sz w:val="22"/>
                <w:szCs w:val="22"/>
              </w:rPr>
              <w:t>977,5</w:t>
            </w:r>
          </w:p>
        </w:tc>
      </w:tr>
    </w:tbl>
    <w:p w14:paraId="4D94F367" w14:textId="77777777" w:rsidR="00CC20C1" w:rsidRPr="007104D4" w:rsidRDefault="00CC20C1" w:rsidP="00CC20C1">
      <w:pPr>
        <w:pStyle w:val="Nadpis2"/>
        <w:jc w:val="both"/>
        <w:rPr>
          <w:rFonts w:ascii="Arial Narrow" w:hAnsi="Arial Narrow"/>
          <w:sz w:val="26"/>
          <w:szCs w:val="26"/>
        </w:rPr>
      </w:pPr>
      <w:bookmarkStart w:id="46" w:name="_Toc184386562"/>
      <w:r w:rsidRPr="007104D4">
        <w:rPr>
          <w:rFonts w:ascii="Arial Narrow" w:hAnsi="Arial Narrow"/>
          <w:sz w:val="26"/>
          <w:szCs w:val="26"/>
        </w:rPr>
        <w:t>Trasa</w:t>
      </w:r>
      <w:bookmarkEnd w:id="40"/>
      <w:bookmarkEnd w:id="41"/>
      <w:bookmarkEnd w:id="42"/>
      <w:bookmarkEnd w:id="43"/>
      <w:bookmarkEnd w:id="44"/>
      <w:bookmarkEnd w:id="45"/>
      <w:bookmarkEnd w:id="46"/>
    </w:p>
    <w:p w14:paraId="664A846B" w14:textId="77777777" w:rsidR="00511872" w:rsidRPr="007104D4" w:rsidRDefault="00511872" w:rsidP="00511872">
      <w:pPr>
        <w:spacing w:line="360" w:lineRule="auto"/>
        <w:rPr>
          <w:rFonts w:ascii="Arial Narrow" w:hAnsi="Arial Narrow"/>
          <w:b/>
          <w:sz w:val="22"/>
          <w:szCs w:val="22"/>
          <w:u w:val="single"/>
        </w:rPr>
      </w:pPr>
      <w:bookmarkStart w:id="47" w:name="_Toc302022904"/>
      <w:bookmarkStart w:id="48" w:name="_Toc327959028"/>
      <w:bookmarkStart w:id="49" w:name="_Toc214269192"/>
      <w:r w:rsidRPr="007104D4">
        <w:rPr>
          <w:rFonts w:ascii="Arial Narrow" w:hAnsi="Arial Narrow"/>
          <w:b/>
          <w:sz w:val="22"/>
          <w:szCs w:val="22"/>
          <w:u w:val="single"/>
        </w:rPr>
        <w:t xml:space="preserve">SO 331 </w:t>
      </w:r>
      <w:r w:rsidRPr="007104D4">
        <w:rPr>
          <w:rFonts w:ascii="Arial Narrow" w:hAnsi="Arial Narrow" w:cs="Times New Roman"/>
          <w:b/>
          <w:sz w:val="22"/>
          <w:szCs w:val="22"/>
          <w:u w:val="single"/>
        </w:rPr>
        <w:t>Vodovodní řad  - dolní tlak. pásmo (3.11.1)</w:t>
      </w:r>
    </w:p>
    <w:p w14:paraId="53C6DA15" w14:textId="56A16FBF" w:rsidR="00511872" w:rsidRDefault="00511872" w:rsidP="003D651E">
      <w:pPr>
        <w:pStyle w:val="AqpText0"/>
        <w:jc w:val="both"/>
        <w:rPr>
          <w:rFonts w:ascii="Arial Narrow" w:hAnsi="Arial Narrow" w:cs="Times New Roman"/>
          <w:sz w:val="22"/>
          <w:szCs w:val="22"/>
        </w:rPr>
      </w:pPr>
      <w:r w:rsidRPr="007104D4">
        <w:rPr>
          <w:rFonts w:ascii="Arial Narrow" w:hAnsi="Arial Narrow" w:cs="Times New Roman"/>
          <w:sz w:val="22"/>
          <w:szCs w:val="22"/>
        </w:rPr>
        <w:t xml:space="preserve">Dolní pásmo nové výstavby bude zásobeno vodou páteřním řadem DN 300 z VDJ Bílá hora. </w:t>
      </w:r>
      <w:r w:rsidR="006F174B">
        <w:rPr>
          <w:rFonts w:ascii="Arial Narrow" w:hAnsi="Arial Narrow" w:cs="Times New Roman"/>
          <w:sz w:val="22"/>
          <w:szCs w:val="22"/>
        </w:rPr>
        <w:t>Část vodovodního řadu byla zhotovena v rámci 1. etapy, kdy byl vodovod</w:t>
      </w:r>
      <w:r w:rsidR="004F5EB3">
        <w:rPr>
          <w:rFonts w:ascii="Arial Narrow" w:hAnsi="Arial Narrow" w:cs="Times New Roman"/>
          <w:sz w:val="22"/>
          <w:szCs w:val="22"/>
        </w:rPr>
        <w:t xml:space="preserve"> v místě</w:t>
      </w:r>
      <w:r w:rsidR="006F174B">
        <w:rPr>
          <w:rFonts w:ascii="Arial Narrow" w:hAnsi="Arial Narrow" w:cs="Times New Roman"/>
          <w:sz w:val="22"/>
          <w:szCs w:val="22"/>
        </w:rPr>
        <w:t xml:space="preserve"> </w:t>
      </w:r>
      <w:r w:rsidR="004F5EB3">
        <w:rPr>
          <w:rFonts w:ascii="Arial Narrow" w:hAnsi="Arial Narrow" w:cs="Times New Roman"/>
          <w:sz w:val="22"/>
          <w:szCs w:val="22"/>
        </w:rPr>
        <w:t xml:space="preserve">za asfaltovou silnicí </w:t>
      </w:r>
      <w:r w:rsidR="006F174B">
        <w:rPr>
          <w:rFonts w:ascii="Arial Narrow" w:hAnsi="Arial Narrow" w:cs="Times New Roman"/>
          <w:sz w:val="22"/>
          <w:szCs w:val="22"/>
        </w:rPr>
        <w:t xml:space="preserve">(ul. Líšeňská) ukončen a provizorně </w:t>
      </w:r>
      <w:r w:rsidR="004F5EB3">
        <w:rPr>
          <w:rFonts w:ascii="Arial Narrow" w:hAnsi="Arial Narrow" w:cs="Times New Roman"/>
          <w:sz w:val="22"/>
          <w:szCs w:val="22"/>
        </w:rPr>
        <w:t>propojen na stávající vodovodní řad vedoucí do ulice Šedova</w:t>
      </w:r>
      <w:r w:rsidR="006F174B">
        <w:rPr>
          <w:rFonts w:ascii="Arial Narrow" w:hAnsi="Arial Narrow" w:cs="Times New Roman"/>
          <w:sz w:val="22"/>
          <w:szCs w:val="22"/>
        </w:rPr>
        <w:t>. V tomto místě bude vodovodní řad pokračovat v rámci 2. etapy</w:t>
      </w:r>
      <w:r w:rsidR="004F5EB3">
        <w:rPr>
          <w:rFonts w:ascii="Arial Narrow" w:hAnsi="Arial Narrow" w:cs="Times New Roman"/>
          <w:sz w:val="22"/>
          <w:szCs w:val="22"/>
        </w:rPr>
        <w:t xml:space="preserve">, </w:t>
      </w:r>
      <w:r w:rsidR="006F174B">
        <w:rPr>
          <w:rFonts w:ascii="Arial Narrow" w:hAnsi="Arial Narrow" w:cs="Times New Roman"/>
          <w:sz w:val="22"/>
          <w:szCs w:val="22"/>
        </w:rPr>
        <w:t>kd</w:t>
      </w:r>
      <w:r w:rsidR="004F5EB3">
        <w:rPr>
          <w:rFonts w:ascii="Arial Narrow" w:hAnsi="Arial Narrow" w:cs="Times New Roman"/>
          <w:sz w:val="22"/>
          <w:szCs w:val="22"/>
        </w:rPr>
        <w:t>y</w:t>
      </w:r>
      <w:r w:rsidR="006F174B">
        <w:rPr>
          <w:rFonts w:ascii="Arial Narrow" w:hAnsi="Arial Narrow" w:cs="Times New Roman"/>
          <w:sz w:val="22"/>
          <w:szCs w:val="22"/>
        </w:rPr>
        <w:t xml:space="preserve"> bude řad dále</w:t>
      </w:r>
      <w:r w:rsidRPr="0012503C">
        <w:rPr>
          <w:rFonts w:ascii="Arial Narrow" w:hAnsi="Arial Narrow" w:cs="Times New Roman"/>
          <w:sz w:val="22"/>
          <w:szCs w:val="22"/>
        </w:rPr>
        <w:t xml:space="preserve"> propojen na stávající vodovodní síť, až k lokalitě plánované výstavby. Přes tuto lokalitu projde kolem připojovaných budov až k místu napojení na stávající vodovod DN 150 na Viniční za poliklinikou. Dojde tak </w:t>
      </w:r>
      <w:proofErr w:type="spellStart"/>
      <w:r w:rsidRPr="0012503C">
        <w:rPr>
          <w:rFonts w:ascii="Arial Narrow" w:hAnsi="Arial Narrow" w:cs="Times New Roman"/>
          <w:sz w:val="22"/>
          <w:szCs w:val="22"/>
        </w:rPr>
        <w:t>zokruhování</w:t>
      </w:r>
      <w:proofErr w:type="spellEnd"/>
      <w:r w:rsidRPr="0012503C">
        <w:rPr>
          <w:rFonts w:ascii="Arial Narrow" w:hAnsi="Arial Narrow" w:cs="Times New Roman"/>
          <w:sz w:val="22"/>
          <w:szCs w:val="22"/>
        </w:rPr>
        <w:t xml:space="preserve"> vodovodního systému a posílení provozních tlaků ve vodovodní síti Juliánova.</w:t>
      </w:r>
    </w:p>
    <w:p w14:paraId="0EA92FF9" w14:textId="3D093479" w:rsidR="00511872" w:rsidRDefault="00511872" w:rsidP="003D651E">
      <w:pPr>
        <w:pStyle w:val="AqpText0"/>
        <w:jc w:val="both"/>
        <w:rPr>
          <w:rFonts w:ascii="Arial Narrow" w:hAnsi="Arial Narrow"/>
          <w:sz w:val="22"/>
          <w:szCs w:val="22"/>
        </w:rPr>
      </w:pPr>
      <w:r>
        <w:rPr>
          <w:rFonts w:ascii="Arial Narrow" w:hAnsi="Arial Narrow" w:cs="Times New Roman"/>
          <w:sz w:val="22"/>
          <w:szCs w:val="22"/>
        </w:rPr>
        <w:t>V rámci tohoto SO bude přepojena stávající přípojka d63 na nový vodovodní řad, délka přepojení je 10 m.</w:t>
      </w:r>
      <w:r w:rsidR="003D651E" w:rsidRPr="003D651E">
        <w:rPr>
          <w:rFonts w:ascii="Arial Narrow" w:hAnsi="Arial Narrow"/>
          <w:sz w:val="22"/>
          <w:szCs w:val="22"/>
        </w:rPr>
        <w:t xml:space="preserve"> Napojení přípojky na vodovodní řad je navrženo pomocí navrtávacího pasu.</w:t>
      </w:r>
    </w:p>
    <w:p w14:paraId="400B8309" w14:textId="77777777" w:rsidR="004417BA" w:rsidRDefault="004417BA" w:rsidP="003D651E">
      <w:pPr>
        <w:pStyle w:val="AqpText0"/>
        <w:jc w:val="both"/>
        <w:rPr>
          <w:rFonts w:ascii="Arial Narrow" w:hAnsi="Arial Narrow" w:cs="Times New Roman"/>
          <w:sz w:val="22"/>
          <w:szCs w:val="22"/>
        </w:rPr>
      </w:pPr>
    </w:p>
    <w:p w14:paraId="0BA21CDB" w14:textId="77777777" w:rsidR="00511872" w:rsidRPr="007104D4" w:rsidRDefault="00511872" w:rsidP="003D651E">
      <w:pPr>
        <w:spacing w:line="360" w:lineRule="auto"/>
        <w:jc w:val="both"/>
        <w:rPr>
          <w:rFonts w:ascii="Arial Narrow" w:hAnsi="Arial Narrow"/>
          <w:b/>
          <w:sz w:val="22"/>
          <w:szCs w:val="22"/>
          <w:u w:val="single"/>
        </w:rPr>
      </w:pPr>
      <w:r w:rsidRPr="007104D4">
        <w:rPr>
          <w:rFonts w:ascii="Arial Narrow" w:hAnsi="Arial Narrow"/>
          <w:b/>
          <w:sz w:val="22"/>
          <w:szCs w:val="22"/>
          <w:u w:val="single"/>
        </w:rPr>
        <w:t>SO 332 Vodovodní řad - horní tlak. pásmo (3.9.4)</w:t>
      </w:r>
    </w:p>
    <w:p w14:paraId="6539B647" w14:textId="04FCCCA5" w:rsidR="00511872" w:rsidRPr="0012503C" w:rsidRDefault="00511872" w:rsidP="003D651E">
      <w:pPr>
        <w:pStyle w:val="AqpText0"/>
        <w:jc w:val="both"/>
        <w:rPr>
          <w:rFonts w:ascii="Arial Narrow" w:hAnsi="Arial Narrow" w:cs="Times New Roman"/>
          <w:sz w:val="22"/>
          <w:szCs w:val="22"/>
        </w:rPr>
      </w:pPr>
      <w:r w:rsidRPr="0012503C">
        <w:rPr>
          <w:rFonts w:ascii="Arial Narrow" w:hAnsi="Arial Narrow" w:cs="Times New Roman"/>
          <w:sz w:val="22"/>
          <w:szCs w:val="22"/>
        </w:rPr>
        <w:t xml:space="preserve">Horní pásmo nové výstavby bude napojeno na stávající hlavní řad </w:t>
      </w:r>
      <w:r w:rsidR="00B1033C">
        <w:rPr>
          <w:rFonts w:ascii="Arial Narrow" w:hAnsi="Arial Narrow" w:cs="Times New Roman"/>
          <w:sz w:val="22"/>
          <w:szCs w:val="22"/>
        </w:rPr>
        <w:t>TLT DN 250 v ulici Šedova vedoucí z</w:t>
      </w:r>
      <w:r w:rsidRPr="0012503C">
        <w:rPr>
          <w:rFonts w:ascii="Arial Narrow" w:hAnsi="Arial Narrow" w:cs="Times New Roman"/>
          <w:sz w:val="22"/>
          <w:szCs w:val="22"/>
        </w:rPr>
        <w:t> ulic</w:t>
      </w:r>
      <w:r w:rsidR="00B1033C">
        <w:rPr>
          <w:rFonts w:ascii="Arial Narrow" w:hAnsi="Arial Narrow" w:cs="Times New Roman"/>
          <w:sz w:val="22"/>
          <w:szCs w:val="22"/>
        </w:rPr>
        <w:t>e</w:t>
      </w:r>
      <w:r w:rsidRPr="0012503C">
        <w:rPr>
          <w:rFonts w:ascii="Arial Narrow" w:hAnsi="Arial Narrow" w:cs="Times New Roman"/>
          <w:sz w:val="22"/>
          <w:szCs w:val="22"/>
        </w:rPr>
        <w:t xml:space="preserve"> Čejkovick</w:t>
      </w:r>
      <w:r w:rsidR="00B1033C">
        <w:rPr>
          <w:rFonts w:ascii="Arial Narrow" w:hAnsi="Arial Narrow" w:cs="Times New Roman"/>
          <w:sz w:val="22"/>
          <w:szCs w:val="22"/>
        </w:rPr>
        <w:t>á přes ulici Věstonickou</w:t>
      </w:r>
      <w:r w:rsidRPr="0012503C">
        <w:rPr>
          <w:rFonts w:ascii="Arial Narrow" w:hAnsi="Arial Narrow" w:cs="Times New Roman"/>
          <w:sz w:val="22"/>
          <w:szCs w:val="22"/>
        </w:rPr>
        <w:t xml:space="preserve">. Nový řad DN 250 je navržen podél stávajícího řadu DN 150, který nahradí, </w:t>
      </w:r>
      <w:r w:rsidRPr="00E97330">
        <w:rPr>
          <w:rFonts w:ascii="Arial Narrow" w:hAnsi="Arial Narrow" w:cs="Times New Roman"/>
          <w:sz w:val="22"/>
          <w:szCs w:val="22"/>
        </w:rPr>
        <w:t xml:space="preserve">až k ulici Šedově. </w:t>
      </w:r>
      <w:r w:rsidRPr="0012503C">
        <w:rPr>
          <w:rFonts w:ascii="Arial Narrow" w:hAnsi="Arial Narrow" w:cs="Times New Roman"/>
          <w:sz w:val="22"/>
          <w:szCs w:val="22"/>
        </w:rPr>
        <w:t xml:space="preserve">V prostoru plánované výstavby bude v profilu DN 200 a bude </w:t>
      </w:r>
      <w:proofErr w:type="spellStart"/>
      <w:r w:rsidRPr="0012503C">
        <w:rPr>
          <w:rFonts w:ascii="Arial Narrow" w:hAnsi="Arial Narrow" w:cs="Times New Roman"/>
          <w:sz w:val="22"/>
          <w:szCs w:val="22"/>
        </w:rPr>
        <w:t>zaokruhován</w:t>
      </w:r>
      <w:proofErr w:type="spellEnd"/>
      <w:r w:rsidR="00406B25">
        <w:rPr>
          <w:rFonts w:ascii="Arial Narrow" w:hAnsi="Arial Narrow" w:cs="Times New Roman"/>
          <w:sz w:val="22"/>
          <w:szCs w:val="22"/>
        </w:rPr>
        <w:t xml:space="preserve">, přičemž v lomovém bodě </w:t>
      </w:r>
      <w:r w:rsidR="00B1033C">
        <w:rPr>
          <w:rFonts w:ascii="Arial Narrow" w:hAnsi="Arial Narrow" w:cs="Times New Roman"/>
          <w:sz w:val="22"/>
          <w:szCs w:val="22"/>
        </w:rPr>
        <w:t xml:space="preserve">B.3.1 </w:t>
      </w:r>
      <w:r w:rsidR="00406B25">
        <w:rPr>
          <w:rFonts w:ascii="Arial Narrow" w:hAnsi="Arial Narrow" w:cs="Times New Roman"/>
          <w:sz w:val="22"/>
          <w:szCs w:val="22"/>
        </w:rPr>
        <w:t>bude</w:t>
      </w:r>
      <w:r w:rsidR="00B1033C">
        <w:rPr>
          <w:rFonts w:ascii="Arial Narrow" w:hAnsi="Arial Narrow" w:cs="Times New Roman"/>
          <w:sz w:val="22"/>
          <w:szCs w:val="22"/>
        </w:rPr>
        <w:t xml:space="preserve"> v místě nadzemního hydrantu</w:t>
      </w:r>
      <w:r w:rsidR="00406B25">
        <w:rPr>
          <w:rFonts w:ascii="Arial Narrow" w:hAnsi="Arial Narrow" w:cs="Times New Roman"/>
          <w:sz w:val="22"/>
          <w:szCs w:val="22"/>
        </w:rPr>
        <w:t xml:space="preserve"> řad v rámci této etapy provizorně zaslepen a pokračovat bude lomovým bodem B-1</w:t>
      </w:r>
      <w:r w:rsidR="00B1033C">
        <w:rPr>
          <w:rFonts w:ascii="Arial Narrow" w:hAnsi="Arial Narrow" w:cs="Times New Roman"/>
          <w:sz w:val="22"/>
          <w:szCs w:val="22"/>
        </w:rPr>
        <w:t>0</w:t>
      </w:r>
      <w:r w:rsidR="00406B25">
        <w:rPr>
          <w:rFonts w:ascii="Arial Narrow" w:hAnsi="Arial Narrow" w:cs="Times New Roman"/>
          <w:sz w:val="22"/>
          <w:szCs w:val="22"/>
        </w:rPr>
        <w:t xml:space="preserve">.1, kde bude prozatímně ukončen </w:t>
      </w:r>
      <w:r w:rsidR="00B1033C">
        <w:rPr>
          <w:rFonts w:ascii="Arial Narrow" w:hAnsi="Arial Narrow" w:cs="Times New Roman"/>
          <w:sz w:val="22"/>
          <w:szCs w:val="22"/>
        </w:rPr>
        <w:t>na</w:t>
      </w:r>
      <w:r w:rsidR="00406B25">
        <w:rPr>
          <w:rFonts w:ascii="Arial Narrow" w:hAnsi="Arial Narrow" w:cs="Times New Roman"/>
          <w:sz w:val="22"/>
          <w:szCs w:val="22"/>
        </w:rPr>
        <w:t>dzemním hydrantem. K </w:t>
      </w:r>
      <w:proofErr w:type="spellStart"/>
      <w:r w:rsidR="00406B25">
        <w:rPr>
          <w:rFonts w:ascii="Arial Narrow" w:hAnsi="Arial Narrow" w:cs="Times New Roman"/>
          <w:sz w:val="22"/>
          <w:szCs w:val="22"/>
        </w:rPr>
        <w:t>zaokruhování</w:t>
      </w:r>
      <w:proofErr w:type="spellEnd"/>
      <w:r w:rsidR="00406B25">
        <w:rPr>
          <w:rFonts w:ascii="Arial Narrow" w:hAnsi="Arial Narrow" w:cs="Times New Roman"/>
          <w:sz w:val="22"/>
          <w:szCs w:val="22"/>
        </w:rPr>
        <w:t xml:space="preserve"> tedy dojde až v rámci 3. etapy výstavby.</w:t>
      </w:r>
      <w:r w:rsidRPr="0012503C">
        <w:rPr>
          <w:rFonts w:ascii="Arial Narrow" w:hAnsi="Arial Narrow" w:cs="Times New Roman"/>
          <w:sz w:val="22"/>
          <w:szCs w:val="22"/>
        </w:rPr>
        <w:t xml:space="preserve"> Vodovodní řad horního tlakového pásma bude rovněž propojen se stávajícím vodovodem v ul. Líšeňská.</w:t>
      </w:r>
    </w:p>
    <w:p w14:paraId="223A7EC7" w14:textId="60B6B976" w:rsidR="00406B25" w:rsidRPr="00B1033C" w:rsidRDefault="00511872" w:rsidP="00B1033C">
      <w:pPr>
        <w:pStyle w:val="AqpText0"/>
        <w:jc w:val="both"/>
        <w:rPr>
          <w:rFonts w:ascii="Arial Narrow" w:hAnsi="Arial Narrow" w:cs="Times New Roman"/>
          <w:sz w:val="22"/>
          <w:szCs w:val="22"/>
        </w:rPr>
      </w:pPr>
      <w:r w:rsidRPr="0012503C">
        <w:rPr>
          <w:rFonts w:ascii="Arial Narrow" w:hAnsi="Arial Narrow" w:cs="Times New Roman"/>
          <w:sz w:val="22"/>
          <w:szCs w:val="22"/>
        </w:rPr>
        <w:lastRenderedPageBreak/>
        <w:t>Na počátku ulice Šedovy (nadmořská výška 288 m n.m.) bude nutno ke snížení tlaku umístit novou armaturní šachtu s </w:t>
      </w:r>
      <w:r w:rsidRPr="0052227B">
        <w:rPr>
          <w:rFonts w:ascii="Arial Narrow" w:hAnsi="Arial Narrow" w:cs="Times New Roman"/>
          <w:sz w:val="22"/>
          <w:szCs w:val="22"/>
        </w:rPr>
        <w:t xml:space="preserve">redukčním ventilem upravujícím výstupní tlak na kótu 325,0 m n.m. </w:t>
      </w:r>
      <w:bookmarkEnd w:id="47"/>
      <w:bookmarkEnd w:id="48"/>
    </w:p>
    <w:p w14:paraId="5B85872F" w14:textId="7838484C" w:rsidR="00CC20C1" w:rsidRPr="007104D4" w:rsidRDefault="00CC20C1" w:rsidP="00CC20C1">
      <w:pPr>
        <w:rPr>
          <w:rFonts w:ascii="Arial Narrow" w:hAnsi="Arial Narrow"/>
          <w:sz w:val="22"/>
          <w:szCs w:val="22"/>
          <w:u w:val="single"/>
        </w:rPr>
      </w:pPr>
      <w:r w:rsidRPr="007104D4">
        <w:rPr>
          <w:rFonts w:ascii="Arial Narrow" w:hAnsi="Arial Narrow"/>
          <w:sz w:val="22"/>
          <w:szCs w:val="22"/>
          <w:u w:val="single"/>
        </w:rPr>
        <w:t>OBJEKTY NA ŘADECH</w:t>
      </w:r>
    </w:p>
    <w:p w14:paraId="2C9FF084" w14:textId="77777777" w:rsidR="00CC20C1" w:rsidRPr="007104D4" w:rsidRDefault="00CC20C1" w:rsidP="00CC20C1">
      <w:pPr>
        <w:pStyle w:val="Normln2"/>
        <w:rPr>
          <w:szCs w:val="22"/>
        </w:rPr>
      </w:pPr>
    </w:p>
    <w:p w14:paraId="0EDAB4A6" w14:textId="77777777" w:rsidR="00CC20C1" w:rsidRPr="007104D4" w:rsidRDefault="00CC20C1" w:rsidP="00CC20C1">
      <w:pPr>
        <w:pStyle w:val="Normln2"/>
        <w:rPr>
          <w:szCs w:val="22"/>
        </w:rPr>
      </w:pPr>
      <w:r w:rsidRPr="007104D4">
        <w:rPr>
          <w:szCs w:val="22"/>
        </w:rPr>
        <w:t>Podzemní hydranty</w:t>
      </w:r>
    </w:p>
    <w:p w14:paraId="7750FCB9"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Podzemní hydranty jsou na potrubích navrženy ve funkci vzdušníků a kalosvodů. Budou osazeny hydranty s dvojitými uzávěry přímo nad potrubím. Podzemní hydranty budou na terénu chráněny hydrantovými poklopy. Okolí poklopu bude bez zvláštních úprav. Místa podzemních hydrantů budou označena orientačními tabulkami osazenými na nejbližším pevném podkladu nebo na betonovém sloupku.</w:t>
      </w:r>
    </w:p>
    <w:p w14:paraId="78FC3CCA" w14:textId="32AFB053"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Podzemní hydranty jsou znázorněny ve vzorovém výkresu D.</w:t>
      </w:r>
      <w:r w:rsidR="007104D4" w:rsidRPr="007104D4">
        <w:rPr>
          <w:rFonts w:ascii="Arial Narrow" w:hAnsi="Arial Narrow"/>
          <w:sz w:val="22"/>
          <w:szCs w:val="22"/>
        </w:rPr>
        <w:t>1.</w:t>
      </w:r>
      <w:r w:rsidR="00B1033C">
        <w:rPr>
          <w:rFonts w:ascii="Arial Narrow" w:hAnsi="Arial Narrow"/>
          <w:sz w:val="22"/>
          <w:szCs w:val="22"/>
        </w:rPr>
        <w:t>5</w:t>
      </w:r>
      <w:r w:rsidR="007104D4" w:rsidRPr="007104D4">
        <w:rPr>
          <w:rFonts w:ascii="Arial Narrow" w:hAnsi="Arial Narrow"/>
          <w:sz w:val="22"/>
          <w:szCs w:val="22"/>
        </w:rPr>
        <w:t>.2</w:t>
      </w:r>
      <w:r w:rsidRPr="007104D4">
        <w:rPr>
          <w:rFonts w:ascii="Arial Narrow" w:hAnsi="Arial Narrow"/>
          <w:sz w:val="22"/>
          <w:szCs w:val="22"/>
        </w:rPr>
        <w:t xml:space="preserve"> Výkres armatur.</w:t>
      </w:r>
    </w:p>
    <w:p w14:paraId="7FB50DAF"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Podzemní hydrant musí být s dvojitým uzavíráním a bude vyhovovat požadavkům normy ČSN EN 14 339. Ovládací tyč s pístem hydrantu bude možné demontovat a vyměnit pod tlakem (za provozu), bez výkopových prací, přes hydrantový poklop. Tělo hydrantu bude s ochranou proti vystřelení ovládacího mechanismu při demontáži víka. Záruka na ovladatelnost bude 10 let.</w:t>
      </w:r>
    </w:p>
    <w:p w14:paraId="5FDAFFF6"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Odvodnění hydrantu musí být zajištěné samočinnou odvodňovací tvarovkou a drenážním obalem, který bude součástí dodávky hydrantu. Po dobu otevření hydrantu musí být odvodňovací otvor uzavřen, tzn. k odvodnění hydrantu dojde až po uzavření hydrantu.</w:t>
      </w:r>
    </w:p>
    <w:p w14:paraId="6F9A7747"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Výtokové hrdlo bude s ozuby pro uchycení hydrantového nástavce (stojanu) podle ČSN 38 9441.</w:t>
      </w:r>
    </w:p>
    <w:p w14:paraId="13DEC2C0"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Nástavec pro ovládání hydrantu bude kompatibilní s šoupátkovým nebo hydrantovým klíčem.</w:t>
      </w:r>
    </w:p>
    <w:p w14:paraId="63E1FF36"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Materiálová specifikace :</w:t>
      </w:r>
    </w:p>
    <w:p w14:paraId="7008B50C"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tělo hydrantu, výtokové hrdlo s ozuby :  tvárná litina min. GGG 40 vně i uvnitř s těžkou protikorozní ochranou podle GSK.</w:t>
      </w:r>
    </w:p>
    <w:p w14:paraId="191685EC"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 xml:space="preserve">koule uzávěru : </w:t>
      </w:r>
      <w:r w:rsidRPr="007104D4">
        <w:rPr>
          <w:rFonts w:ascii="Arial Narrow" w:hAnsi="Arial Narrow"/>
          <w:sz w:val="22"/>
          <w:szCs w:val="22"/>
        </w:rPr>
        <w:tab/>
      </w:r>
      <w:r w:rsidRPr="007104D4">
        <w:rPr>
          <w:rFonts w:ascii="Arial Narrow" w:hAnsi="Arial Narrow"/>
          <w:sz w:val="22"/>
          <w:szCs w:val="22"/>
        </w:rPr>
        <w:tab/>
      </w:r>
      <w:r w:rsidRPr="007104D4">
        <w:rPr>
          <w:rFonts w:ascii="Arial Narrow" w:hAnsi="Arial Narrow"/>
          <w:sz w:val="22"/>
          <w:szCs w:val="22"/>
        </w:rPr>
        <w:tab/>
        <w:t>plast</w:t>
      </w:r>
    </w:p>
    <w:p w14:paraId="101C6C41"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vřeteno a ovládací tyč / táhlo / :</w:t>
      </w:r>
      <w:r w:rsidRPr="007104D4">
        <w:rPr>
          <w:rFonts w:ascii="Arial Narrow" w:hAnsi="Arial Narrow"/>
          <w:sz w:val="22"/>
          <w:szCs w:val="22"/>
        </w:rPr>
        <w:tab/>
        <w:t xml:space="preserve">nerez ocel </w:t>
      </w:r>
    </w:p>
    <w:p w14:paraId="2D71B1F6"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vřetenová matice</w:t>
      </w:r>
      <w:r w:rsidRPr="007104D4">
        <w:rPr>
          <w:rFonts w:ascii="Arial Narrow" w:hAnsi="Arial Narrow"/>
          <w:sz w:val="22"/>
          <w:szCs w:val="22"/>
        </w:rPr>
        <w:tab/>
        <w:t xml:space="preserve">: </w:t>
      </w:r>
      <w:r w:rsidRPr="007104D4">
        <w:rPr>
          <w:rFonts w:ascii="Arial Narrow" w:hAnsi="Arial Narrow"/>
          <w:sz w:val="22"/>
          <w:szCs w:val="22"/>
        </w:rPr>
        <w:tab/>
      </w:r>
      <w:r w:rsidRPr="007104D4">
        <w:rPr>
          <w:rFonts w:ascii="Arial Narrow" w:hAnsi="Arial Narrow"/>
          <w:sz w:val="22"/>
          <w:szCs w:val="22"/>
        </w:rPr>
        <w:tab/>
        <w:t>mosaz</w:t>
      </w:r>
    </w:p>
    <w:p w14:paraId="7DC4F49E" w14:textId="77777777" w:rsidR="00CC20C1" w:rsidRDefault="00CC20C1" w:rsidP="00CC20C1">
      <w:pPr>
        <w:tabs>
          <w:tab w:val="left" w:pos="0"/>
        </w:tabs>
        <w:jc w:val="both"/>
        <w:rPr>
          <w:rFonts w:ascii="Arial Narrow" w:hAnsi="Arial Narrow"/>
          <w:sz w:val="22"/>
          <w:szCs w:val="22"/>
        </w:rPr>
      </w:pPr>
      <w:r w:rsidRPr="007104D4">
        <w:rPr>
          <w:rFonts w:ascii="Arial Narrow" w:hAnsi="Arial Narrow"/>
          <w:sz w:val="22"/>
          <w:szCs w:val="22"/>
        </w:rPr>
        <w:t xml:space="preserve">šrouby, matky, podložky : </w:t>
      </w:r>
      <w:r w:rsidRPr="007104D4">
        <w:rPr>
          <w:rFonts w:ascii="Arial Narrow" w:hAnsi="Arial Narrow"/>
          <w:sz w:val="22"/>
          <w:szCs w:val="22"/>
        </w:rPr>
        <w:tab/>
      </w:r>
      <w:r w:rsidRPr="007104D4">
        <w:rPr>
          <w:rFonts w:ascii="Arial Narrow" w:hAnsi="Arial Narrow"/>
          <w:sz w:val="22"/>
          <w:szCs w:val="22"/>
        </w:rPr>
        <w:tab/>
        <w:t>nerez ocel</w:t>
      </w:r>
    </w:p>
    <w:p w14:paraId="07E951D4" w14:textId="77777777" w:rsidR="006347DF" w:rsidRDefault="006347DF" w:rsidP="00CC20C1">
      <w:pPr>
        <w:pStyle w:val="Normln2"/>
        <w:rPr>
          <w:szCs w:val="22"/>
        </w:rPr>
      </w:pPr>
    </w:p>
    <w:p w14:paraId="1CF4F262" w14:textId="77777777" w:rsidR="00CC20C1" w:rsidRPr="007104D4" w:rsidRDefault="00CC20C1" w:rsidP="00CC20C1">
      <w:pPr>
        <w:pStyle w:val="Normln2"/>
        <w:rPr>
          <w:szCs w:val="22"/>
        </w:rPr>
      </w:pPr>
      <w:r w:rsidRPr="007104D4">
        <w:rPr>
          <w:szCs w:val="22"/>
        </w:rPr>
        <w:t>Nadzemní hydrant</w:t>
      </w:r>
    </w:p>
    <w:p w14:paraId="7C034E33" w14:textId="77777777" w:rsidR="00CC20C1" w:rsidRPr="007104D4" w:rsidRDefault="00CC20C1" w:rsidP="00CC20C1">
      <w:pPr>
        <w:pStyle w:val="AqpText0"/>
        <w:jc w:val="both"/>
        <w:rPr>
          <w:rFonts w:ascii="Arial Narrow" w:eastAsiaTheme="minorHAnsi" w:hAnsi="Arial Narrow"/>
          <w:sz w:val="22"/>
          <w:szCs w:val="22"/>
        </w:rPr>
      </w:pPr>
      <w:r w:rsidRPr="007104D4">
        <w:rPr>
          <w:rFonts w:ascii="Arial Narrow" w:hAnsi="Arial Narrow"/>
          <w:sz w:val="22"/>
          <w:szCs w:val="22"/>
        </w:rPr>
        <w:t>Nadzemní hydrant bude objezdový s definovaným místem lomu a automatickým uzavřením v případě nárazu. Hydrant bude profilu DN 80. Konstrukce bude umožňovat výměnu všech dílů shora pod tlakem (za provozu), bez výkopových prací. Záruka na ovladatelnost bude 10 let.</w:t>
      </w:r>
    </w:p>
    <w:p w14:paraId="25DBE800" w14:textId="190C2085"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Odvodnění hydrantu musí být zajištěné samočinnou odvodňovací tvarovkou a drenážním obalem, který bude součástí dodávky hydrantu. Po dobu otevření hydrantu musí být odvodňovací otvor uzavřen, tzn., k odvodnění hydrantu dojde až po uzavření hydrantu.</w:t>
      </w:r>
    </w:p>
    <w:p w14:paraId="00600A04"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Vývody pro napojení hadice budou 2 typu B.</w:t>
      </w:r>
    </w:p>
    <w:p w14:paraId="7F6CEFE6"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Materiálová a konstrukční specifikace:</w:t>
      </w:r>
    </w:p>
    <w:p w14:paraId="113C5075"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Spodní i horní díl z tvárné litiny, vřeteno a prodlužovací trubka z nerezové oceli</w:t>
      </w:r>
    </w:p>
    <w:p w14:paraId="51E74AC8"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Uzavírací kužel kompletně potažený oděru odolným PUR plastem</w:t>
      </w:r>
    </w:p>
    <w:p w14:paraId="312CAFED"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 místě pohybu těsnicího kužele vnitřní ochranná vsuvka z mosazi.</w:t>
      </w:r>
    </w:p>
    <w:p w14:paraId="1A65E5B3"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Konstrukční řešení jako objezdový hydrant s lámací přírubou</w:t>
      </w:r>
    </w:p>
    <w:p w14:paraId="5229CC42"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Automatická funkce odvodnění hydrantu, vývod odvodnění chráněn proti ulomení.</w:t>
      </w:r>
    </w:p>
    <w:p w14:paraId="288DDDB7"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U dvojitě jištěného provedení je druhý uzávěr tvořen plastovou koulí se zesílenou vnitřní strukturou</w:t>
      </w:r>
    </w:p>
    <w:p w14:paraId="657F71DF"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lastRenderedPageBreak/>
        <w:t>Epoxidace dle DIN 30677, případně těžkou protikorozní ochranou s certifikátem GSK, exponované části ošetřeny UV odolným polyesterem</w:t>
      </w:r>
    </w:p>
    <w:p w14:paraId="65406149"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 xml:space="preserve">Barevné provedení: stříbrná noha, červená hlava. </w:t>
      </w:r>
    </w:p>
    <w:p w14:paraId="71E10F39"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Na těle hydrantu je znak města Brna.</w:t>
      </w:r>
    </w:p>
    <w:p w14:paraId="6211F883"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 xml:space="preserve">Horní část hydrantu  - Tvárná litina min GJS-400-15 </w:t>
      </w:r>
    </w:p>
    <w:p w14:paraId="6677AEB3"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 xml:space="preserve">Spodní část  - Tvárná litina min GJS-400-15 </w:t>
      </w:r>
    </w:p>
    <w:p w14:paraId="18760590"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Těsnění koule  - Tvárná litina min GJS-400-15 s EPDM</w:t>
      </w:r>
    </w:p>
    <w:p w14:paraId="02C01472"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Koule  - Polypropylen</w:t>
      </w:r>
    </w:p>
    <w:p w14:paraId="1DDD168F"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Vřeteno -  Nerezová ocel X20Cr13V</w:t>
      </w:r>
    </w:p>
    <w:p w14:paraId="45B727D2"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Matka vřetene - Mosaz</w:t>
      </w:r>
    </w:p>
    <w:p w14:paraId="1E7F72CA"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Prodlužovací trubka  - Nerezová ocel X5CrN1810</w:t>
      </w:r>
    </w:p>
    <w:p w14:paraId="1A637E82"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Spojka B  - Hliníková slitina</w:t>
      </w:r>
    </w:p>
    <w:p w14:paraId="75F913DF"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Lámací příruba - Litina EN-GJL-250</w:t>
      </w:r>
    </w:p>
    <w:p w14:paraId="6F7C3943"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O kroužky  - EPDM W270</w:t>
      </w:r>
    </w:p>
    <w:p w14:paraId="0BADA4DF"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Hlavní těsnění -  EPDM W270</w:t>
      </w:r>
    </w:p>
    <w:p w14:paraId="1F9AB749"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Šrouby a matky  - Nerezová ocel</w:t>
      </w:r>
    </w:p>
    <w:p w14:paraId="0D762ECF" w14:textId="77777777" w:rsidR="00CC20C1" w:rsidRPr="007104D4" w:rsidRDefault="00CC20C1" w:rsidP="00CC20C1">
      <w:pPr>
        <w:tabs>
          <w:tab w:val="left" w:pos="0"/>
        </w:tabs>
        <w:jc w:val="both"/>
        <w:rPr>
          <w:rFonts w:ascii="Arial Narrow" w:hAnsi="Arial Narrow"/>
          <w:sz w:val="22"/>
          <w:szCs w:val="22"/>
        </w:rPr>
      </w:pPr>
    </w:p>
    <w:p w14:paraId="09EE7306" w14:textId="77777777" w:rsidR="00CC20C1" w:rsidRPr="007104D4" w:rsidRDefault="00CC20C1" w:rsidP="00CC20C1">
      <w:pPr>
        <w:pStyle w:val="Normln2"/>
        <w:spacing w:before="120"/>
        <w:rPr>
          <w:szCs w:val="22"/>
        </w:rPr>
      </w:pPr>
      <w:r w:rsidRPr="007104D4">
        <w:rPr>
          <w:szCs w:val="22"/>
        </w:rPr>
        <w:t>Sekční uzávěry</w:t>
      </w:r>
    </w:p>
    <w:p w14:paraId="1BBF6D05"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 xml:space="preserve">V místech napojení </w:t>
      </w:r>
      <w:proofErr w:type="spellStart"/>
      <w:r w:rsidRPr="007104D4">
        <w:rPr>
          <w:rFonts w:ascii="Arial Narrow" w:hAnsi="Arial Narrow"/>
          <w:sz w:val="22"/>
          <w:szCs w:val="22"/>
        </w:rPr>
        <w:t>propojů</w:t>
      </w:r>
      <w:proofErr w:type="spellEnd"/>
      <w:r w:rsidRPr="007104D4">
        <w:rPr>
          <w:rFonts w:ascii="Arial Narrow" w:hAnsi="Arial Narrow"/>
          <w:sz w:val="22"/>
          <w:szCs w:val="22"/>
        </w:rPr>
        <w:t xml:space="preserve"> na boční ulice budou osazeny sekční ovládané zemní teleskopickou soupravou, chráněnou šoupátkovým poklopem. Okolí poklopu bude bez zvláštních úprav. Jejich rozmístění viz </w:t>
      </w:r>
      <w:r w:rsidR="007104D4" w:rsidRPr="007104D4">
        <w:rPr>
          <w:rFonts w:ascii="Arial Narrow" w:hAnsi="Arial Narrow"/>
          <w:sz w:val="22"/>
          <w:szCs w:val="22"/>
        </w:rPr>
        <w:t>C</w:t>
      </w:r>
      <w:r w:rsidRPr="007104D4">
        <w:rPr>
          <w:rFonts w:ascii="Arial Narrow" w:hAnsi="Arial Narrow"/>
          <w:sz w:val="22"/>
          <w:szCs w:val="22"/>
        </w:rPr>
        <w:t>.</w:t>
      </w:r>
      <w:r w:rsidR="007104D4" w:rsidRPr="007104D4">
        <w:rPr>
          <w:rFonts w:ascii="Arial Narrow" w:hAnsi="Arial Narrow"/>
          <w:sz w:val="22"/>
          <w:szCs w:val="22"/>
        </w:rPr>
        <w:t>3</w:t>
      </w:r>
      <w:r w:rsidRPr="007104D4">
        <w:rPr>
          <w:rFonts w:ascii="Arial Narrow" w:hAnsi="Arial Narrow"/>
          <w:sz w:val="22"/>
          <w:szCs w:val="22"/>
        </w:rPr>
        <w:t xml:space="preserve"> Situace stavby.</w:t>
      </w:r>
    </w:p>
    <w:p w14:paraId="19C6295E"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Šoupátka na vodovodních sítích budou s nestoupajícím vřetenem, budou mít vyměnitelnou ucpávku vřetene pod tlakem (za provozu) a budou dlouhé stavební délky. Spojení tělesa a víka bude přírubové pomocí šroubů a těleso bude mít hladký průtočný profil. Záruka na ovladatelnost bude 10 let.</w:t>
      </w:r>
    </w:p>
    <w:p w14:paraId="622DB8BD"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 xml:space="preserve">Uzavírací </w:t>
      </w:r>
      <w:proofErr w:type="spellStart"/>
      <w:r w:rsidRPr="007104D4">
        <w:rPr>
          <w:rFonts w:ascii="Arial Narrow" w:hAnsi="Arial Narrow"/>
          <w:sz w:val="22"/>
          <w:szCs w:val="22"/>
        </w:rPr>
        <w:t>měkkotěsnící</w:t>
      </w:r>
      <w:proofErr w:type="spellEnd"/>
      <w:r w:rsidRPr="007104D4">
        <w:rPr>
          <w:rFonts w:ascii="Arial Narrow" w:hAnsi="Arial Narrow"/>
          <w:sz w:val="22"/>
          <w:szCs w:val="22"/>
        </w:rPr>
        <w:t xml:space="preserve"> klín bude vedený pomocí drážek v tělese šoupátka a jezdců (patek) na klínu. Klín bude celoplošně pogumovaný i v otvoru pro vřeteno gumou z EPDM.</w:t>
      </w:r>
    </w:p>
    <w:p w14:paraId="0F151057"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Materiálová specifikace :</w:t>
      </w:r>
    </w:p>
    <w:p w14:paraId="36209FBD"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těleso, víko :</w:t>
      </w:r>
      <w:r w:rsidRPr="007104D4">
        <w:rPr>
          <w:rFonts w:ascii="Arial Narrow" w:hAnsi="Arial Narrow"/>
          <w:sz w:val="22"/>
          <w:szCs w:val="22"/>
        </w:rPr>
        <w:tab/>
      </w:r>
      <w:r w:rsidRPr="007104D4">
        <w:rPr>
          <w:rFonts w:ascii="Arial Narrow" w:hAnsi="Arial Narrow"/>
          <w:sz w:val="22"/>
          <w:szCs w:val="22"/>
        </w:rPr>
        <w:tab/>
      </w:r>
      <w:r w:rsidRPr="007104D4">
        <w:rPr>
          <w:rFonts w:ascii="Arial Narrow" w:hAnsi="Arial Narrow"/>
          <w:sz w:val="22"/>
          <w:szCs w:val="22"/>
        </w:rPr>
        <w:tab/>
        <w:t>tvárná litina min. GGG 40 s těžkou protikorozní ochranou podle GSK</w:t>
      </w:r>
    </w:p>
    <w:p w14:paraId="1C9CF01A"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klín :</w:t>
      </w:r>
      <w:r w:rsidRPr="007104D4">
        <w:rPr>
          <w:rFonts w:ascii="Arial Narrow" w:hAnsi="Arial Narrow"/>
          <w:sz w:val="22"/>
          <w:szCs w:val="22"/>
        </w:rPr>
        <w:tab/>
      </w:r>
      <w:r w:rsidRPr="007104D4">
        <w:rPr>
          <w:rFonts w:ascii="Arial Narrow" w:hAnsi="Arial Narrow"/>
          <w:sz w:val="22"/>
          <w:szCs w:val="22"/>
        </w:rPr>
        <w:tab/>
      </w:r>
      <w:r w:rsidRPr="007104D4">
        <w:rPr>
          <w:rFonts w:ascii="Arial Narrow" w:hAnsi="Arial Narrow"/>
          <w:sz w:val="22"/>
          <w:szCs w:val="22"/>
        </w:rPr>
        <w:tab/>
      </w:r>
      <w:r w:rsidRPr="007104D4">
        <w:rPr>
          <w:rFonts w:ascii="Arial Narrow" w:hAnsi="Arial Narrow"/>
          <w:sz w:val="22"/>
          <w:szCs w:val="22"/>
        </w:rPr>
        <w:tab/>
        <w:t>tvárná litina min. GGG 40, pogumování klínu – vně i uvnitř EPDM pryž</w:t>
      </w:r>
    </w:p>
    <w:p w14:paraId="4BB3D223"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vřeteno :</w:t>
      </w:r>
      <w:r w:rsidRPr="007104D4">
        <w:rPr>
          <w:rFonts w:ascii="Arial Narrow" w:hAnsi="Arial Narrow"/>
          <w:sz w:val="22"/>
          <w:szCs w:val="22"/>
        </w:rPr>
        <w:tab/>
      </w:r>
      <w:r w:rsidRPr="007104D4">
        <w:rPr>
          <w:rFonts w:ascii="Arial Narrow" w:hAnsi="Arial Narrow"/>
          <w:sz w:val="22"/>
          <w:szCs w:val="22"/>
        </w:rPr>
        <w:tab/>
      </w:r>
      <w:r w:rsidRPr="007104D4">
        <w:rPr>
          <w:rFonts w:ascii="Arial Narrow" w:hAnsi="Arial Narrow"/>
          <w:sz w:val="22"/>
          <w:szCs w:val="22"/>
        </w:rPr>
        <w:tab/>
        <w:t>nerez ocel s válcovaným závitem</w:t>
      </w:r>
    </w:p>
    <w:p w14:paraId="4C916780"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vřetenová matice a ucpávkový šroub :  mosaz</w:t>
      </w:r>
    </w:p>
    <w:p w14:paraId="013C6ABA"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vřeteno bude těsněno minimálně třemi O-kroužky z NBR</w:t>
      </w:r>
    </w:p>
    <w:p w14:paraId="05D71127"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šrouby a podložky :</w:t>
      </w:r>
      <w:r w:rsidRPr="007104D4">
        <w:rPr>
          <w:rFonts w:ascii="Arial Narrow" w:hAnsi="Arial Narrow"/>
          <w:sz w:val="22"/>
          <w:szCs w:val="22"/>
        </w:rPr>
        <w:tab/>
      </w:r>
      <w:r w:rsidRPr="007104D4">
        <w:rPr>
          <w:rFonts w:ascii="Arial Narrow" w:hAnsi="Arial Narrow"/>
          <w:sz w:val="22"/>
          <w:szCs w:val="22"/>
        </w:rPr>
        <w:tab/>
        <w:t>nerez ocel</w:t>
      </w:r>
    </w:p>
    <w:p w14:paraId="26B9C5C2"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vedení klínu (patky) :</w:t>
      </w:r>
      <w:r w:rsidRPr="007104D4">
        <w:rPr>
          <w:rFonts w:ascii="Arial Narrow" w:hAnsi="Arial Narrow"/>
          <w:sz w:val="22"/>
          <w:szCs w:val="22"/>
        </w:rPr>
        <w:tab/>
      </w:r>
      <w:r w:rsidRPr="007104D4">
        <w:rPr>
          <w:rFonts w:ascii="Arial Narrow" w:hAnsi="Arial Narrow"/>
          <w:sz w:val="22"/>
          <w:szCs w:val="22"/>
        </w:rPr>
        <w:tab/>
        <w:t>plastové</w:t>
      </w:r>
    </w:p>
    <w:p w14:paraId="3FE4787A"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Šoupátka a ostatní uzávěry uložené v zemi budou ovládané zemními teleskopickými soupravami (jehlancový nástavec a spojka – tvárná litina, prodlužovací tyč – pozinkovaná ocel, kolík – nerez ocel, ochranná trubka a podkladová deska – plast). Nástavec pro ovládání bude kompatibilní s šoupátkovým a ventilovým klíčem.</w:t>
      </w:r>
    </w:p>
    <w:p w14:paraId="3AEEC86F"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Umístění sekčních uzávěrů budou signalizovat orientační tabulky osazené na nejbližším pevném podkladu.</w:t>
      </w:r>
    </w:p>
    <w:p w14:paraId="758C1FE4" w14:textId="77777777" w:rsidR="00CC20C1" w:rsidRPr="007104D4" w:rsidRDefault="00CC20C1" w:rsidP="00CC20C1">
      <w:pPr>
        <w:pStyle w:val="Nadpis2"/>
        <w:jc w:val="both"/>
        <w:rPr>
          <w:rFonts w:ascii="Arial Narrow" w:hAnsi="Arial Narrow"/>
          <w:sz w:val="26"/>
          <w:szCs w:val="26"/>
        </w:rPr>
      </w:pPr>
      <w:bookmarkStart w:id="50" w:name="_Toc391891824"/>
      <w:bookmarkStart w:id="51" w:name="_Toc423433524"/>
      <w:bookmarkStart w:id="52" w:name="_Toc447101704"/>
      <w:bookmarkStart w:id="53" w:name="_Toc528911995"/>
      <w:bookmarkStart w:id="54" w:name="_Toc1473547"/>
      <w:bookmarkStart w:id="55" w:name="_Toc65144145"/>
      <w:bookmarkStart w:id="56" w:name="_Toc184386563"/>
      <w:r w:rsidRPr="007104D4">
        <w:rPr>
          <w:rFonts w:ascii="Arial Narrow" w:hAnsi="Arial Narrow"/>
          <w:sz w:val="26"/>
          <w:szCs w:val="26"/>
        </w:rPr>
        <w:lastRenderedPageBreak/>
        <w:t>Podélné profily</w:t>
      </w:r>
      <w:bookmarkEnd w:id="50"/>
      <w:bookmarkEnd w:id="51"/>
      <w:bookmarkEnd w:id="52"/>
      <w:bookmarkEnd w:id="53"/>
      <w:bookmarkEnd w:id="54"/>
      <w:bookmarkEnd w:id="55"/>
      <w:bookmarkEnd w:id="56"/>
    </w:p>
    <w:p w14:paraId="1BB0584E" w14:textId="77777777" w:rsidR="00CC20C1" w:rsidRPr="007104D4" w:rsidRDefault="00CC20C1" w:rsidP="00CC20C1">
      <w:pPr>
        <w:tabs>
          <w:tab w:val="left" w:pos="0"/>
        </w:tabs>
        <w:jc w:val="both"/>
        <w:rPr>
          <w:rFonts w:ascii="Arial Narrow" w:hAnsi="Arial Narrow"/>
          <w:sz w:val="22"/>
          <w:szCs w:val="22"/>
        </w:rPr>
      </w:pPr>
      <w:r w:rsidRPr="007104D4">
        <w:rPr>
          <w:rFonts w:ascii="Arial Narrow" w:hAnsi="Arial Narrow"/>
          <w:sz w:val="22"/>
          <w:szCs w:val="22"/>
        </w:rPr>
        <w:t xml:space="preserve">Podélné sklony vodovodního řadu a </w:t>
      </w:r>
      <w:proofErr w:type="spellStart"/>
      <w:r w:rsidRPr="007104D4">
        <w:rPr>
          <w:rFonts w:ascii="Arial Narrow" w:hAnsi="Arial Narrow"/>
          <w:sz w:val="22"/>
          <w:szCs w:val="22"/>
        </w:rPr>
        <w:t>propoje</w:t>
      </w:r>
      <w:proofErr w:type="spellEnd"/>
      <w:r w:rsidRPr="007104D4">
        <w:rPr>
          <w:rFonts w:ascii="Arial Narrow" w:hAnsi="Arial Narrow"/>
          <w:sz w:val="22"/>
          <w:szCs w:val="22"/>
        </w:rPr>
        <w:t xml:space="preserve"> vyplývají ze sklonu terénu a respektují niveletu </w:t>
      </w:r>
      <w:proofErr w:type="spellStart"/>
      <w:r w:rsidRPr="007104D4">
        <w:rPr>
          <w:rFonts w:ascii="Arial Narrow" w:hAnsi="Arial Narrow"/>
          <w:sz w:val="22"/>
          <w:szCs w:val="22"/>
        </w:rPr>
        <w:t>nápojných</w:t>
      </w:r>
      <w:proofErr w:type="spellEnd"/>
      <w:r w:rsidRPr="007104D4">
        <w:rPr>
          <w:rFonts w:ascii="Arial Narrow" w:hAnsi="Arial Narrow"/>
          <w:sz w:val="22"/>
          <w:szCs w:val="22"/>
        </w:rPr>
        <w:t xml:space="preserve"> bodů. </w:t>
      </w:r>
      <w:r w:rsidR="007104D4">
        <w:rPr>
          <w:rFonts w:ascii="Arial Narrow" w:hAnsi="Arial Narrow"/>
          <w:sz w:val="22"/>
          <w:szCs w:val="22"/>
        </w:rPr>
        <w:t>Krytí potrubí</w:t>
      </w:r>
      <w:r w:rsidRPr="007104D4">
        <w:rPr>
          <w:rFonts w:ascii="Arial Narrow" w:hAnsi="Arial Narrow"/>
          <w:sz w:val="22"/>
          <w:szCs w:val="22"/>
        </w:rPr>
        <w:t xml:space="preserve"> je navržen</w:t>
      </w:r>
      <w:r w:rsidR="007104D4">
        <w:rPr>
          <w:rFonts w:ascii="Arial Narrow" w:hAnsi="Arial Narrow"/>
          <w:sz w:val="22"/>
          <w:szCs w:val="22"/>
        </w:rPr>
        <w:t>o</w:t>
      </w:r>
      <w:r w:rsidRPr="007104D4">
        <w:rPr>
          <w:rFonts w:ascii="Arial Narrow" w:hAnsi="Arial Narrow"/>
          <w:sz w:val="22"/>
          <w:szCs w:val="22"/>
        </w:rPr>
        <w:t xml:space="preserve"> cca 1,</w:t>
      </w:r>
      <w:r w:rsidR="007104D4" w:rsidRPr="007104D4">
        <w:rPr>
          <w:rFonts w:ascii="Arial Narrow" w:hAnsi="Arial Narrow"/>
          <w:sz w:val="22"/>
          <w:szCs w:val="22"/>
        </w:rPr>
        <w:t>4</w:t>
      </w:r>
      <w:r w:rsidRPr="007104D4">
        <w:rPr>
          <w:rFonts w:ascii="Arial Narrow" w:hAnsi="Arial Narrow"/>
          <w:sz w:val="22"/>
          <w:szCs w:val="22"/>
        </w:rPr>
        <w:t>m</w:t>
      </w:r>
      <w:r w:rsidR="007104D4" w:rsidRPr="007104D4">
        <w:rPr>
          <w:rFonts w:ascii="Arial Narrow" w:hAnsi="Arial Narrow"/>
          <w:sz w:val="22"/>
          <w:szCs w:val="22"/>
        </w:rPr>
        <w:t xml:space="preserve"> v nezpevněném a 1,5 v zpevněném terénu</w:t>
      </w:r>
      <w:r w:rsidRPr="007104D4">
        <w:rPr>
          <w:rFonts w:ascii="Arial Narrow" w:hAnsi="Arial Narrow"/>
          <w:sz w:val="22"/>
          <w:szCs w:val="22"/>
        </w:rPr>
        <w:t xml:space="preserve">, přičemž v místech napojení na stávající potrubí bude upravena dle skutečné polohy propojovaného vodovodu. Navržený sklon neklesá pod hodnotu 3‰. </w:t>
      </w:r>
    </w:p>
    <w:p w14:paraId="57386028" w14:textId="77777777" w:rsidR="00CC20C1" w:rsidRPr="007104D4" w:rsidRDefault="00CC20C1" w:rsidP="00CC20C1">
      <w:pPr>
        <w:pStyle w:val="Nadpis2"/>
        <w:jc w:val="both"/>
        <w:rPr>
          <w:rFonts w:ascii="Arial Narrow" w:hAnsi="Arial Narrow"/>
          <w:sz w:val="26"/>
          <w:szCs w:val="26"/>
        </w:rPr>
      </w:pPr>
      <w:bookmarkStart w:id="57" w:name="_Toc391891825"/>
      <w:bookmarkStart w:id="58" w:name="_Toc423433525"/>
      <w:bookmarkStart w:id="59" w:name="_Toc447101705"/>
      <w:bookmarkStart w:id="60" w:name="_Toc528911996"/>
      <w:bookmarkStart w:id="61" w:name="_Toc1473548"/>
      <w:bookmarkStart w:id="62" w:name="_Toc65144146"/>
      <w:bookmarkStart w:id="63" w:name="_Toc184386564"/>
      <w:r w:rsidRPr="007104D4">
        <w:rPr>
          <w:rFonts w:ascii="Arial Narrow" w:hAnsi="Arial Narrow"/>
          <w:sz w:val="26"/>
          <w:szCs w:val="26"/>
        </w:rPr>
        <w:t>Dotčení inženýrských sítí a ochranných pásem</w:t>
      </w:r>
      <w:bookmarkEnd w:id="57"/>
      <w:bookmarkEnd w:id="58"/>
      <w:bookmarkEnd w:id="59"/>
      <w:bookmarkEnd w:id="60"/>
      <w:bookmarkEnd w:id="61"/>
      <w:bookmarkEnd w:id="62"/>
      <w:bookmarkEnd w:id="63"/>
    </w:p>
    <w:p w14:paraId="28CDC4BC" w14:textId="77777777" w:rsidR="00CC20C1" w:rsidRPr="007104D4" w:rsidRDefault="00CC20C1" w:rsidP="00CC20C1">
      <w:pPr>
        <w:jc w:val="both"/>
        <w:rPr>
          <w:rFonts w:ascii="Arial Narrow" w:hAnsi="Arial Narrow"/>
          <w:sz w:val="22"/>
          <w:szCs w:val="22"/>
        </w:rPr>
      </w:pPr>
      <w:r w:rsidRPr="007104D4">
        <w:rPr>
          <w:rFonts w:ascii="Arial Narrow" w:hAnsi="Arial Narrow"/>
          <w:sz w:val="22"/>
          <w:szCs w:val="22"/>
        </w:rPr>
        <w:t>Dotčené inženýrské sítě jsou zakresleny v příslušných situacích. Poloha inženýrských sítí je zakreslena pouze s přesností odpovídající použité technické metodě a úrovni podkladů.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14:paraId="790130D7" w14:textId="77777777" w:rsidR="00CC20C1" w:rsidRPr="007104D4" w:rsidRDefault="00CC20C1" w:rsidP="00CC20C1">
      <w:pPr>
        <w:pStyle w:val="Nadpis2"/>
        <w:jc w:val="both"/>
        <w:rPr>
          <w:rFonts w:ascii="Arial Narrow" w:hAnsi="Arial Narrow"/>
          <w:sz w:val="26"/>
          <w:szCs w:val="26"/>
        </w:rPr>
      </w:pPr>
      <w:bookmarkStart w:id="64" w:name="_Toc513029153"/>
      <w:bookmarkStart w:id="65" w:name="_Toc528911997"/>
      <w:bookmarkStart w:id="66" w:name="_Toc1473549"/>
      <w:bookmarkStart w:id="67" w:name="_Toc65144147"/>
      <w:bookmarkStart w:id="68" w:name="_Toc513029157"/>
      <w:bookmarkStart w:id="69" w:name="_Toc513029159"/>
      <w:bookmarkStart w:id="70" w:name="_Toc184386565"/>
      <w:r w:rsidRPr="007104D4">
        <w:rPr>
          <w:rFonts w:ascii="Arial Narrow" w:hAnsi="Arial Narrow"/>
          <w:sz w:val="26"/>
          <w:szCs w:val="26"/>
        </w:rPr>
        <w:t>Zemní a výkopové práce</w:t>
      </w:r>
      <w:bookmarkEnd w:id="64"/>
      <w:bookmarkEnd w:id="65"/>
      <w:bookmarkEnd w:id="66"/>
      <w:bookmarkEnd w:id="67"/>
      <w:bookmarkEnd w:id="70"/>
    </w:p>
    <w:p w14:paraId="3DBBB26C" w14:textId="77777777" w:rsidR="00CC20C1" w:rsidRPr="007104D4" w:rsidRDefault="00CC20C1" w:rsidP="00CC20C1">
      <w:pPr>
        <w:pStyle w:val="Nadpis3"/>
        <w:rPr>
          <w:rFonts w:ascii="Arial Narrow" w:hAnsi="Arial Narrow"/>
          <w:sz w:val="22"/>
          <w:szCs w:val="22"/>
        </w:rPr>
      </w:pPr>
      <w:bookmarkStart w:id="71" w:name="_Toc513029154"/>
      <w:bookmarkStart w:id="72" w:name="_Toc528911998"/>
      <w:bookmarkStart w:id="73" w:name="_Toc1473550"/>
      <w:bookmarkStart w:id="74" w:name="_Toc65144148"/>
      <w:bookmarkStart w:id="75" w:name="_Toc184386566"/>
      <w:r w:rsidRPr="007104D4">
        <w:rPr>
          <w:rFonts w:ascii="Arial Narrow" w:hAnsi="Arial Narrow"/>
          <w:sz w:val="22"/>
          <w:szCs w:val="22"/>
        </w:rPr>
        <w:t>Výkopy</w:t>
      </w:r>
      <w:bookmarkEnd w:id="71"/>
      <w:bookmarkEnd w:id="72"/>
      <w:bookmarkEnd w:id="73"/>
      <w:bookmarkEnd w:id="74"/>
      <w:bookmarkEnd w:id="75"/>
    </w:p>
    <w:p w14:paraId="64B8BF0F"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Výkopové práce budou prováděny v souladu s platnými ČSN.</w:t>
      </w:r>
    </w:p>
    <w:p w14:paraId="1E869CE2"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Před prováděním výkopů zhotovitel zajistí vytyčení veškerých podzemních sítí jejich správci. Při provádění výkopů v blízkosti podzemního vedení nebo při jejich křížení bude postupováno podle podmínek stanovených správcem daného podzemního vedení.</w:t>
      </w:r>
    </w:p>
    <w:p w14:paraId="2D3D5C4D"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Výkopy prováděné v zatravněných plochách zahrnují sejmutí ornice a její uskladnění na mezideponii pro další využití. Veškeré práce s ornicí budou prováděny tak, aby nedošlo ke smíchání s výkopkem. V případě dlouhodobého uskladnění musí být povrch mezideponie urovnaný a chráněný proti růstu plevelů.</w:t>
      </w:r>
    </w:p>
    <w:p w14:paraId="260AB36A"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Přebytečná zemina a konstrukční vrstvy zpevněné plochy budou odvezeny k recyklaci. Součástí ceny zhotovitele je i poplatek za recyklaci.</w:t>
      </w:r>
    </w:p>
    <w:p w14:paraId="0391C141"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Stavební jámy a rýhy budou zabezpečeny proti vnikání povrchových vod.</w:t>
      </w:r>
    </w:p>
    <w:p w14:paraId="09AF82A1"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V případě, že při provádění stavby dojde k podkopání základové spáry stávajícího objektu, nebo bude výkop prováděn v těsné blízkosti stávající základové konstrukce, budou provedena patřičná opatření pro zajištění stability stávajících konstrukcí.</w:t>
      </w:r>
    </w:p>
    <w:p w14:paraId="2D330DD1"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Výkopovými pracemi nesmí dojít k poškození stávajících konstrukcí, inženýrských sítí a zařízení, které nejsou určeny k odstranění.</w:t>
      </w:r>
    </w:p>
    <w:p w14:paraId="1AA5CEAA"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V případě výkopu kontaminovaných zemin nebo při zastižení kontaminovaných vod, bude s nimi zhotovitel nakládat a likvidovat v souladu s příslušnou legislativou.</w:t>
      </w:r>
    </w:p>
    <w:p w14:paraId="65F60B06"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Dno výkopu kopaného v zimních podmínkách se musí chránit před zamrznutím ponecháním vrstvy na pozdější dokopávku, nebo krytím ochrannými materiály. Ochranná vrstva se musí odstranit bezprostředně před položením potrubního vedení.</w:t>
      </w:r>
    </w:p>
    <w:p w14:paraId="2B11D905"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Pokud příslušné položky soupisu prací obsahují uložení materiálů na skládku, je součástí těchto položek i poplatek za toto uložení.</w:t>
      </w:r>
    </w:p>
    <w:p w14:paraId="66BF679C"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Při výkopových pracích musí zhotovitel soustavně zajišťovat odvádění povrchových a podzemních vod tak, aby nedošlo ke znehodnocování těžené zeminy, snížení stability svahů a stěn apod. Za stabilitu výkopu odpovídá zhotovitel.</w:t>
      </w:r>
    </w:p>
    <w:p w14:paraId="57F6C0DC"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 xml:space="preserve">IG průzkumu nebyla podzemní voda zastižena a pro případ neočekávaného výskytu počítá projekt s čerpáním 200 hod, průměrný přítok do 500 l/min a výška do 10 m.  </w:t>
      </w:r>
    </w:p>
    <w:p w14:paraId="3051950F" w14:textId="77777777" w:rsidR="00CC20C1" w:rsidRPr="007104D4" w:rsidRDefault="00CC20C1" w:rsidP="00CC20C1">
      <w:pPr>
        <w:pStyle w:val="AqpText0"/>
        <w:keepNext/>
        <w:spacing w:before="240" w:after="60"/>
        <w:jc w:val="both"/>
        <w:rPr>
          <w:rFonts w:ascii="Arial Narrow" w:hAnsi="Arial Narrow"/>
          <w:b/>
          <w:sz w:val="22"/>
          <w:szCs w:val="22"/>
        </w:rPr>
      </w:pPr>
      <w:r w:rsidRPr="007104D4">
        <w:rPr>
          <w:rFonts w:ascii="Arial Narrow" w:hAnsi="Arial Narrow"/>
          <w:b/>
          <w:sz w:val="22"/>
          <w:szCs w:val="22"/>
        </w:rPr>
        <w:lastRenderedPageBreak/>
        <w:t>Výkopy v trase (rýhy)</w:t>
      </w:r>
    </w:p>
    <w:p w14:paraId="44D031D2"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Není přípustné přetěžení (</w:t>
      </w:r>
      <w:proofErr w:type="spellStart"/>
      <w:r w:rsidRPr="007104D4">
        <w:rPr>
          <w:rFonts w:ascii="Arial Narrow" w:hAnsi="Arial Narrow"/>
          <w:sz w:val="22"/>
          <w:szCs w:val="22"/>
        </w:rPr>
        <w:t>nadvýlom</w:t>
      </w:r>
      <w:proofErr w:type="spellEnd"/>
      <w:r w:rsidRPr="007104D4">
        <w:rPr>
          <w:rFonts w:ascii="Arial Narrow" w:hAnsi="Arial Narrow"/>
          <w:sz w:val="22"/>
          <w:szCs w:val="22"/>
        </w:rPr>
        <w:t>) nivelety výkopu. Všechny výkopy musí být před definitivní úpravou (zajištění, položení sítí, zásyp apod.) geologicky zdokumentovány ve vhodném měřítku v závislosti na složitosti geologických podmínek.</w:t>
      </w:r>
    </w:p>
    <w:p w14:paraId="0214292C"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 xml:space="preserve">V případě zastižení nevhodných zemin špatných geotechnických kvalit (např. neúnosné, stačitelné zeminy), budou tyto ze základové spáry odstraněny a nahrazeny skeletovou vrstvou z hutněného štěrku. Tato vrstva bude uložená do výztužné tkané geotextílie z polypropylenových vláken 100% UV stabilizovaných o plošné hmotnosti minimálně 215 g/m2, pevnost v tahu 40 </w:t>
      </w:r>
      <w:proofErr w:type="spellStart"/>
      <w:r w:rsidRPr="007104D4">
        <w:rPr>
          <w:rFonts w:ascii="Arial Narrow" w:hAnsi="Arial Narrow"/>
          <w:sz w:val="22"/>
          <w:szCs w:val="22"/>
        </w:rPr>
        <w:t>kN</w:t>
      </w:r>
      <w:proofErr w:type="spellEnd"/>
      <w:r w:rsidRPr="007104D4">
        <w:rPr>
          <w:rFonts w:ascii="Arial Narrow" w:hAnsi="Arial Narrow"/>
          <w:sz w:val="22"/>
          <w:szCs w:val="22"/>
        </w:rPr>
        <w:t>/m. Mocnost této vrstvy bude min. 40 cm (míra zhutnění Id=0,95). Tato vrstva bude pod hladinou podzemní vody zároveň sloužit jako plošný drén.</w:t>
      </w:r>
    </w:p>
    <w:p w14:paraId="5A7C3554" w14:textId="77777777" w:rsidR="00CC20C1" w:rsidRPr="007104D4" w:rsidRDefault="00CC20C1" w:rsidP="00CC20C1">
      <w:pPr>
        <w:pStyle w:val="AqpText0"/>
        <w:keepNext/>
        <w:spacing w:before="240" w:after="60"/>
        <w:jc w:val="both"/>
        <w:rPr>
          <w:rFonts w:ascii="Arial Narrow" w:hAnsi="Arial Narrow"/>
          <w:b/>
          <w:sz w:val="22"/>
          <w:szCs w:val="22"/>
        </w:rPr>
      </w:pPr>
      <w:r w:rsidRPr="007104D4">
        <w:rPr>
          <w:rFonts w:ascii="Arial Narrow" w:hAnsi="Arial Narrow"/>
          <w:b/>
          <w:sz w:val="22"/>
          <w:szCs w:val="22"/>
        </w:rPr>
        <w:t>Pažení</w:t>
      </w:r>
    </w:p>
    <w:p w14:paraId="6A16C822" w14:textId="77777777" w:rsidR="00CC20C1" w:rsidRPr="007104D4" w:rsidRDefault="00CC20C1" w:rsidP="00CC20C1">
      <w:pPr>
        <w:pStyle w:val="AqpText0"/>
        <w:keepNext/>
        <w:jc w:val="both"/>
        <w:rPr>
          <w:rFonts w:ascii="Arial Narrow" w:hAnsi="Arial Narrow"/>
          <w:sz w:val="22"/>
          <w:szCs w:val="22"/>
        </w:rPr>
      </w:pPr>
      <w:r w:rsidRPr="007104D4">
        <w:rPr>
          <w:rFonts w:ascii="Arial Narrow" w:hAnsi="Arial Narrow"/>
          <w:sz w:val="22"/>
          <w:szCs w:val="22"/>
        </w:rPr>
        <w:t>Pažení stěn výkopů zajistí zhotovitel příložným pažením v celé délce. Pažení musí zajistit bezpečnost práce pod stěnami výkopu, zabránit poklesu okolního území a zabránit ohrožení stability sousedních objektů a konstrukcí.</w:t>
      </w:r>
    </w:p>
    <w:p w14:paraId="0708B16C" w14:textId="77777777" w:rsidR="00CC20C1" w:rsidRPr="007104D4" w:rsidRDefault="00CC20C1" w:rsidP="00CC20C1">
      <w:pPr>
        <w:pStyle w:val="AqpText0"/>
        <w:keepNext/>
        <w:jc w:val="both"/>
        <w:rPr>
          <w:rFonts w:ascii="Arial Narrow" w:hAnsi="Arial Narrow"/>
          <w:sz w:val="22"/>
          <w:szCs w:val="22"/>
        </w:rPr>
      </w:pPr>
      <w:r w:rsidRPr="007104D4">
        <w:rPr>
          <w:rFonts w:ascii="Arial Narrow" w:hAnsi="Arial Narrow"/>
          <w:sz w:val="22"/>
          <w:szCs w:val="22"/>
        </w:rPr>
        <w:t>Po ukončení prací bude pažení i jeho zajištění odstraněno. Odstranění se provede takovým způsobem, aby nedošlo k poškození povrchu nebo části nové konstrukce nebo potrubí.</w:t>
      </w:r>
    </w:p>
    <w:p w14:paraId="738B3361" w14:textId="77777777" w:rsidR="00CC20C1" w:rsidRPr="007104D4" w:rsidRDefault="00CC20C1" w:rsidP="00CC20C1">
      <w:pPr>
        <w:pStyle w:val="Nadpis3"/>
        <w:rPr>
          <w:rFonts w:ascii="Arial Narrow" w:hAnsi="Arial Narrow"/>
          <w:sz w:val="22"/>
          <w:szCs w:val="22"/>
        </w:rPr>
      </w:pPr>
      <w:bookmarkStart w:id="76" w:name="_Toc513029155"/>
      <w:bookmarkStart w:id="77" w:name="_Toc528911999"/>
      <w:bookmarkStart w:id="78" w:name="_Toc1473551"/>
      <w:bookmarkStart w:id="79" w:name="_Toc65144149"/>
      <w:bookmarkStart w:id="80" w:name="_Toc184386567"/>
      <w:r w:rsidRPr="007104D4">
        <w:rPr>
          <w:rFonts w:ascii="Arial Narrow" w:hAnsi="Arial Narrow"/>
          <w:sz w:val="22"/>
          <w:szCs w:val="22"/>
        </w:rPr>
        <w:t>Zásypy</w:t>
      </w:r>
      <w:bookmarkEnd w:id="76"/>
      <w:bookmarkEnd w:id="77"/>
      <w:bookmarkEnd w:id="78"/>
      <w:bookmarkEnd w:id="79"/>
      <w:bookmarkEnd w:id="80"/>
    </w:p>
    <w:p w14:paraId="3E3F0474"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Pro zásypy budou použité vhodné materiály a jejich zhutnění bude prováděno v předepsaných vrstvách podle použitého materiálu, vše v souladu s platnými legislativními předpisy a platnými normami (především ČSN 73 6133 Navrhování a provádění zemního tělesa pozemních komunikací, ČSN 72 1006 Kontrola zhutnění zemin a sypanin, a dalšími specializovanými normami).</w:t>
      </w:r>
    </w:p>
    <w:p w14:paraId="129AA57E"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Hutnění bude prováděno vibračními deskami, pěchy, ručními vibračními vály, nebo jinou vhodnou technikou.</w:t>
      </w:r>
    </w:p>
    <w:p w14:paraId="51CB93F6"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 xml:space="preserve">Do zásypů se nesmí ukládat zmrzlé nebo sněhem promočené zásypy ze soudržných zemin. Zásypy se nesmí ukládat na zmrzlou zeminu. </w:t>
      </w:r>
    </w:p>
    <w:p w14:paraId="09F81F42"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Zásypy budou prováděny dle technologického předpisu zpracovaného zhotovitelem a schváleného TDS. Zásypy budou prováděny odsouhlaseným vhodným materiálem hutněným po vrstvách dle výše uvedeného technologického předpisu. Vlhkost zeminy při hutnění se nesmí odlišovat od hodnoty optimální vlhkosti stanovené zkouškou PS o více než 3%, u sprašových hlín se nesmí vlhkost při hutnění lišit od optimální hodnoty o více než 2%.</w:t>
      </w:r>
    </w:p>
    <w:p w14:paraId="0ED3E71E"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Mocnost ukládaných a hutněných vrstev bude přizpůsobena použité hutnící technice, šířce rýhy a zhutnitelnosti materiálu.</w:t>
      </w:r>
    </w:p>
    <w:p w14:paraId="72562FF4"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Výkopy rýh pro potrubí budou zasypávány v celé šířce po dokončení osazení potrubí, provedení příslušných zkoušek a po schválení TDS. Je nutno respektovat technické podmínky pro uložení potrubí od příslušného výrobce potrubí.</w:t>
      </w:r>
    </w:p>
    <w:p w14:paraId="6F7A9D79"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Zpětný zásyp se musí provádět současně po obou stranách rýhy, aby nedocházelo k nerovnoměrným tlakům. Hutnění v blízkosti potrubí se musí provádět takovým způsobem, aby nedošlo k vybočení nebo poškození potrubí.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zásypu a tím k jeho nakypřování.</w:t>
      </w:r>
    </w:p>
    <w:p w14:paraId="4DF81248" w14:textId="77777777" w:rsidR="00CC20C1" w:rsidRPr="007104D4" w:rsidRDefault="00CC20C1" w:rsidP="00CC20C1">
      <w:pPr>
        <w:pStyle w:val="AqpText0"/>
        <w:jc w:val="both"/>
        <w:rPr>
          <w:rFonts w:ascii="Arial Narrow" w:hAnsi="Arial Narrow"/>
          <w:sz w:val="22"/>
          <w:szCs w:val="22"/>
        </w:rPr>
      </w:pPr>
      <w:r w:rsidRPr="007104D4">
        <w:rPr>
          <w:rFonts w:ascii="Arial Narrow" w:hAnsi="Arial Narrow"/>
          <w:sz w:val="22"/>
          <w:szCs w:val="22"/>
        </w:rPr>
        <w:t>Po dokončení zásypů v zatravněných plochách bude uskladněná ornice zpět rozprostřena, urovnána, zbavena kamenů a povrch bude uveden do původního stavu (osetím, nebo jinou úpravou dle okolního terénu).</w:t>
      </w:r>
    </w:p>
    <w:p w14:paraId="40E24094" w14:textId="77777777" w:rsidR="00CC20C1" w:rsidRPr="007104D4" w:rsidRDefault="00CC20C1" w:rsidP="00CC20C1">
      <w:pPr>
        <w:pStyle w:val="AqpText0"/>
        <w:jc w:val="both"/>
        <w:rPr>
          <w:rFonts w:ascii="Arial Narrow" w:hAnsi="Arial Narrow"/>
          <w:b/>
          <w:sz w:val="22"/>
          <w:szCs w:val="22"/>
        </w:rPr>
      </w:pPr>
      <w:r w:rsidRPr="007104D4">
        <w:rPr>
          <w:rFonts w:ascii="Arial Narrow" w:hAnsi="Arial Narrow"/>
          <w:b/>
          <w:sz w:val="22"/>
          <w:szCs w:val="22"/>
        </w:rPr>
        <w:t>Zásypy v komunikacích a zpevněných plochách</w:t>
      </w:r>
    </w:p>
    <w:p w14:paraId="42D4413C" w14:textId="77777777" w:rsidR="00CC20C1" w:rsidRPr="00124190" w:rsidRDefault="00CC20C1" w:rsidP="00CC20C1">
      <w:pPr>
        <w:jc w:val="both"/>
        <w:rPr>
          <w:rFonts w:ascii="Arial Narrow" w:hAnsi="Arial Narrow"/>
          <w:sz w:val="22"/>
          <w:szCs w:val="22"/>
        </w:rPr>
      </w:pPr>
      <w:r w:rsidRPr="007104D4">
        <w:rPr>
          <w:rFonts w:ascii="Arial Narrow" w:hAnsi="Arial Narrow"/>
          <w:sz w:val="22"/>
          <w:szCs w:val="22"/>
        </w:rPr>
        <w:t xml:space="preserve">Na zpětné zásypy v komunikacích a pojezdových plochách bude použit nesoudržný nesedavý materiál – štěrkopísek, štěrk. Pro dočasné zásypy </w:t>
      </w:r>
      <w:r w:rsidRPr="00124190">
        <w:rPr>
          <w:rFonts w:ascii="Arial Narrow" w:hAnsi="Arial Narrow"/>
          <w:sz w:val="22"/>
          <w:szCs w:val="22"/>
        </w:rPr>
        <w:t xml:space="preserve">konstrukci vozovky bude použit asfaltový recyklát </w:t>
      </w:r>
      <w:proofErr w:type="spellStart"/>
      <w:r w:rsidRPr="00124190">
        <w:rPr>
          <w:rFonts w:ascii="Arial Narrow" w:hAnsi="Arial Narrow"/>
          <w:sz w:val="22"/>
          <w:szCs w:val="22"/>
        </w:rPr>
        <w:t>tl</w:t>
      </w:r>
      <w:proofErr w:type="spellEnd"/>
      <w:r w:rsidRPr="00124190">
        <w:rPr>
          <w:rFonts w:ascii="Arial Narrow" w:hAnsi="Arial Narrow"/>
          <w:sz w:val="22"/>
          <w:szCs w:val="22"/>
        </w:rPr>
        <w:t xml:space="preserve">. 500 mm. </w:t>
      </w:r>
    </w:p>
    <w:p w14:paraId="63D781F9" w14:textId="77777777" w:rsidR="00CC20C1" w:rsidRPr="00124190" w:rsidRDefault="00CC20C1" w:rsidP="00CC20C1">
      <w:pPr>
        <w:pStyle w:val="AqpText0"/>
        <w:jc w:val="both"/>
        <w:rPr>
          <w:rFonts w:ascii="Arial Narrow" w:hAnsi="Arial Narrow"/>
          <w:sz w:val="22"/>
          <w:szCs w:val="22"/>
        </w:rPr>
      </w:pPr>
      <w:r w:rsidRPr="00124190">
        <w:rPr>
          <w:rFonts w:ascii="Arial Narrow" w:hAnsi="Arial Narrow"/>
          <w:sz w:val="22"/>
          <w:szCs w:val="22"/>
        </w:rPr>
        <w:t>Hutnění zásypů pod komunikacemi, kontroly kvality, zkoušky a jejich četnost budou prováděny podle požadavků TP 146 Povolování a provádění výkopů a zásypů rýh pro inženýrské sítě ve vozovkách pozemních komunikací.</w:t>
      </w:r>
    </w:p>
    <w:p w14:paraId="4003E6D2" w14:textId="77777777" w:rsidR="00E97330" w:rsidRDefault="00E97330" w:rsidP="00CC20C1">
      <w:pPr>
        <w:pStyle w:val="AqpText0"/>
        <w:jc w:val="both"/>
        <w:rPr>
          <w:rFonts w:ascii="Arial Narrow" w:hAnsi="Arial Narrow"/>
          <w:b/>
          <w:sz w:val="22"/>
          <w:szCs w:val="22"/>
        </w:rPr>
      </w:pPr>
      <w:bookmarkStart w:id="81" w:name="_Toc447101713"/>
    </w:p>
    <w:p w14:paraId="4BD647ED" w14:textId="77777777" w:rsidR="00E97330" w:rsidRDefault="00E97330" w:rsidP="00CC20C1">
      <w:pPr>
        <w:pStyle w:val="AqpText0"/>
        <w:jc w:val="both"/>
        <w:rPr>
          <w:rFonts w:ascii="Arial Narrow" w:hAnsi="Arial Narrow"/>
          <w:b/>
          <w:sz w:val="22"/>
          <w:szCs w:val="22"/>
        </w:rPr>
      </w:pPr>
    </w:p>
    <w:p w14:paraId="5DA20BDD" w14:textId="70BADDA7" w:rsidR="00CC20C1" w:rsidRPr="00124190" w:rsidRDefault="00CC20C1" w:rsidP="00CC20C1">
      <w:pPr>
        <w:pStyle w:val="AqpText0"/>
        <w:jc w:val="both"/>
        <w:rPr>
          <w:rFonts w:ascii="Arial Narrow" w:hAnsi="Arial Narrow"/>
          <w:b/>
          <w:sz w:val="22"/>
          <w:szCs w:val="22"/>
        </w:rPr>
      </w:pPr>
      <w:r w:rsidRPr="00124190">
        <w:rPr>
          <w:rFonts w:ascii="Arial Narrow" w:hAnsi="Arial Narrow"/>
          <w:b/>
          <w:sz w:val="22"/>
          <w:szCs w:val="22"/>
        </w:rPr>
        <w:lastRenderedPageBreak/>
        <w:t>Konstrukce vozovky, povrchy chodníků</w:t>
      </w:r>
      <w:bookmarkEnd w:id="81"/>
    </w:p>
    <w:p w14:paraId="2CAE1865" w14:textId="77777777" w:rsidR="00CC20C1" w:rsidRPr="00847E48" w:rsidRDefault="00CC20C1" w:rsidP="00CC20C1">
      <w:pPr>
        <w:jc w:val="both"/>
        <w:rPr>
          <w:rFonts w:ascii="Arial Narrow" w:hAnsi="Arial Narrow"/>
          <w:sz w:val="22"/>
          <w:szCs w:val="22"/>
        </w:rPr>
      </w:pPr>
      <w:r w:rsidRPr="00847E48">
        <w:rPr>
          <w:rFonts w:ascii="Arial Narrow" w:hAnsi="Arial Narrow"/>
          <w:sz w:val="22"/>
          <w:szCs w:val="22"/>
        </w:rPr>
        <w:t>Jelikož tato stavba má nedílnou návaznost na obnovu komunikace</w:t>
      </w:r>
      <w:r w:rsidR="007104D4" w:rsidRPr="00847E48">
        <w:rPr>
          <w:rFonts w:ascii="Arial Narrow" w:hAnsi="Arial Narrow"/>
          <w:sz w:val="22"/>
          <w:szCs w:val="22"/>
        </w:rPr>
        <w:t xml:space="preserve"> </w:t>
      </w:r>
      <w:r w:rsidR="00124190" w:rsidRPr="00847E48">
        <w:rPr>
          <w:rFonts w:ascii="Arial Narrow" w:hAnsi="Arial Narrow"/>
          <w:sz w:val="22"/>
          <w:szCs w:val="22"/>
        </w:rPr>
        <w:t xml:space="preserve">ul. </w:t>
      </w:r>
      <w:r w:rsidR="007104D4" w:rsidRPr="00847E48">
        <w:rPr>
          <w:rFonts w:ascii="Arial Narrow" w:hAnsi="Arial Narrow"/>
          <w:sz w:val="22"/>
          <w:szCs w:val="22"/>
        </w:rPr>
        <w:t>Šedova</w:t>
      </w:r>
      <w:r w:rsidRPr="00847E48">
        <w:rPr>
          <w:rFonts w:ascii="Arial Narrow" w:hAnsi="Arial Narrow"/>
          <w:sz w:val="22"/>
          <w:szCs w:val="22"/>
        </w:rPr>
        <w:t xml:space="preserve">, bude zásyp proveden pouze do výšky 50cm pod stávající terén. Finální konstrukce vozovky bude provedena v rámci </w:t>
      </w:r>
      <w:r w:rsidR="007104D4" w:rsidRPr="00847E48">
        <w:rPr>
          <w:rFonts w:ascii="Arial Narrow" w:hAnsi="Arial Narrow"/>
          <w:sz w:val="22"/>
          <w:szCs w:val="22"/>
        </w:rPr>
        <w:t>koordinované akce</w:t>
      </w:r>
      <w:r w:rsidRPr="00847E48">
        <w:rPr>
          <w:rFonts w:ascii="Arial Narrow" w:hAnsi="Arial Narrow"/>
          <w:sz w:val="22"/>
          <w:szCs w:val="22"/>
        </w:rPr>
        <w:t xml:space="preserve">. </w:t>
      </w:r>
    </w:p>
    <w:p w14:paraId="2DEA9EE1" w14:textId="77777777" w:rsidR="00CC20C1" w:rsidRPr="00847E48" w:rsidRDefault="00CC20C1" w:rsidP="00CC20C1">
      <w:pPr>
        <w:jc w:val="both"/>
        <w:rPr>
          <w:rFonts w:ascii="Arial Narrow" w:hAnsi="Arial Narrow"/>
          <w:b/>
          <w:sz w:val="22"/>
          <w:szCs w:val="22"/>
        </w:rPr>
      </w:pPr>
      <w:r w:rsidRPr="00847E48">
        <w:rPr>
          <w:rFonts w:ascii="Arial Narrow" w:hAnsi="Arial Narrow"/>
          <w:b/>
          <w:sz w:val="22"/>
          <w:szCs w:val="22"/>
        </w:rPr>
        <w:t>Výsledky IGP</w:t>
      </w:r>
    </w:p>
    <w:p w14:paraId="1CDDDC75" w14:textId="77777777" w:rsidR="00124190" w:rsidRPr="00C056D3" w:rsidRDefault="00124190" w:rsidP="00124190">
      <w:pPr>
        <w:jc w:val="both"/>
        <w:rPr>
          <w:rFonts w:ascii="Arial Narrow" w:hAnsi="Arial Narrow"/>
          <w:sz w:val="22"/>
          <w:szCs w:val="22"/>
        </w:rPr>
      </w:pPr>
      <w:r w:rsidRPr="00847E48">
        <w:rPr>
          <w:rFonts w:ascii="Arial Narrow" w:hAnsi="Arial Narrow"/>
          <w:sz w:val="22"/>
          <w:szCs w:val="22"/>
        </w:rPr>
        <w:t>V rámci IGP byly</w:t>
      </w:r>
      <w:r w:rsidRPr="00C056D3">
        <w:rPr>
          <w:rFonts w:ascii="Arial Narrow" w:hAnsi="Arial Narrow"/>
          <w:sz w:val="22"/>
          <w:szCs w:val="22"/>
        </w:rPr>
        <w:t xml:space="preserve"> provedeny 4 vrtané sondy a zohledněny byly též archivní vrty v předmětné lokalitě. Zatřídění dle třídy těžitelnosti dle ČSN 73 3050 je pro vodovod následující:</w:t>
      </w:r>
    </w:p>
    <w:p w14:paraId="065F2942" w14:textId="77777777" w:rsidR="00124190" w:rsidRPr="00C056D3" w:rsidRDefault="00124190" w:rsidP="00124190">
      <w:pPr>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30"/>
        <w:gridCol w:w="2340"/>
        <w:gridCol w:w="1800"/>
      </w:tblGrid>
      <w:tr w:rsidR="00124190" w:rsidRPr="00C056D3" w14:paraId="12A83CE4" w14:textId="77777777" w:rsidTr="00194BE6">
        <w:tc>
          <w:tcPr>
            <w:tcW w:w="4930" w:type="dxa"/>
          </w:tcPr>
          <w:p w14:paraId="0BBE77A9" w14:textId="77777777" w:rsidR="00124190" w:rsidRPr="00C056D3" w:rsidRDefault="00124190" w:rsidP="00124190">
            <w:pPr>
              <w:spacing w:before="0"/>
              <w:jc w:val="center"/>
              <w:rPr>
                <w:b/>
                <w:bCs/>
              </w:rPr>
            </w:pPr>
            <w:r w:rsidRPr="00C056D3">
              <w:rPr>
                <w:b/>
                <w:bCs/>
              </w:rPr>
              <w:t>zemina</w:t>
            </w:r>
          </w:p>
        </w:tc>
        <w:tc>
          <w:tcPr>
            <w:tcW w:w="2340" w:type="dxa"/>
          </w:tcPr>
          <w:p w14:paraId="25014817" w14:textId="77777777" w:rsidR="00124190" w:rsidRPr="00C056D3" w:rsidRDefault="00124190" w:rsidP="00124190">
            <w:pPr>
              <w:spacing w:before="0"/>
              <w:jc w:val="center"/>
              <w:rPr>
                <w:b/>
                <w:bCs/>
                <w:u w:val="single"/>
              </w:rPr>
            </w:pPr>
            <w:r w:rsidRPr="00C056D3">
              <w:rPr>
                <w:b/>
                <w:bCs/>
              </w:rPr>
              <w:t>třída těžitelnosti</w:t>
            </w:r>
          </w:p>
        </w:tc>
        <w:tc>
          <w:tcPr>
            <w:tcW w:w="1800" w:type="dxa"/>
          </w:tcPr>
          <w:p w14:paraId="3D376EF3" w14:textId="77777777" w:rsidR="00124190" w:rsidRPr="00C056D3" w:rsidRDefault="00124190" w:rsidP="00124190">
            <w:pPr>
              <w:spacing w:before="0"/>
              <w:jc w:val="center"/>
              <w:rPr>
                <w:b/>
                <w:bCs/>
              </w:rPr>
            </w:pPr>
            <w:r w:rsidRPr="00C056D3">
              <w:rPr>
                <w:b/>
                <w:bCs/>
              </w:rPr>
              <w:t>%</w:t>
            </w:r>
          </w:p>
        </w:tc>
      </w:tr>
      <w:tr w:rsidR="00124190" w:rsidRPr="00C056D3" w14:paraId="230CF3D8" w14:textId="77777777" w:rsidTr="00194BE6">
        <w:tc>
          <w:tcPr>
            <w:tcW w:w="4930" w:type="dxa"/>
          </w:tcPr>
          <w:p w14:paraId="5B34BDC9" w14:textId="77777777" w:rsidR="00124190" w:rsidRPr="00C056D3" w:rsidRDefault="00124190" w:rsidP="00124190">
            <w:pPr>
              <w:spacing w:before="0"/>
              <w:jc w:val="both"/>
            </w:pPr>
            <w:r>
              <w:t>N</w:t>
            </w:r>
            <w:r w:rsidRPr="00C056D3">
              <w:t>avážka – zásypová zemina</w:t>
            </w:r>
          </w:p>
        </w:tc>
        <w:tc>
          <w:tcPr>
            <w:tcW w:w="2340" w:type="dxa"/>
          </w:tcPr>
          <w:p w14:paraId="1161A263" w14:textId="77777777" w:rsidR="00124190" w:rsidRPr="00C056D3" w:rsidRDefault="00124190" w:rsidP="00124190">
            <w:pPr>
              <w:spacing w:before="0"/>
              <w:jc w:val="center"/>
            </w:pPr>
            <w:r w:rsidRPr="00C056D3">
              <w:t>4</w:t>
            </w:r>
          </w:p>
        </w:tc>
        <w:tc>
          <w:tcPr>
            <w:tcW w:w="1800" w:type="dxa"/>
          </w:tcPr>
          <w:p w14:paraId="699F65B0" w14:textId="77777777" w:rsidR="00124190" w:rsidRPr="00C056D3" w:rsidRDefault="00124190" w:rsidP="00124190">
            <w:pPr>
              <w:spacing w:before="0"/>
              <w:jc w:val="center"/>
            </w:pPr>
            <w:r w:rsidRPr="00C056D3">
              <w:t>10</w:t>
            </w:r>
          </w:p>
        </w:tc>
      </w:tr>
      <w:tr w:rsidR="00124190" w:rsidRPr="00C056D3" w14:paraId="76BBD7CF" w14:textId="77777777" w:rsidTr="00194BE6">
        <w:tc>
          <w:tcPr>
            <w:tcW w:w="4930" w:type="dxa"/>
          </w:tcPr>
          <w:p w14:paraId="42F37651" w14:textId="77777777" w:rsidR="00124190" w:rsidRPr="00C056D3" w:rsidRDefault="00124190" w:rsidP="00124190">
            <w:pPr>
              <w:spacing w:before="0"/>
              <w:jc w:val="both"/>
            </w:pPr>
            <w:r w:rsidRPr="00C056D3">
              <w:t>Sprašová hlína</w:t>
            </w:r>
          </w:p>
        </w:tc>
        <w:tc>
          <w:tcPr>
            <w:tcW w:w="2340" w:type="dxa"/>
          </w:tcPr>
          <w:p w14:paraId="110EDAE5" w14:textId="77777777" w:rsidR="00124190" w:rsidRPr="00C056D3" w:rsidRDefault="00124190" w:rsidP="00124190">
            <w:pPr>
              <w:spacing w:before="0"/>
              <w:jc w:val="center"/>
            </w:pPr>
            <w:r w:rsidRPr="00C056D3">
              <w:t>3</w:t>
            </w:r>
          </w:p>
        </w:tc>
        <w:tc>
          <w:tcPr>
            <w:tcW w:w="1800" w:type="dxa"/>
          </w:tcPr>
          <w:p w14:paraId="01F03207" w14:textId="77777777" w:rsidR="00124190" w:rsidRPr="00C056D3" w:rsidRDefault="00124190" w:rsidP="00124190">
            <w:pPr>
              <w:spacing w:before="0"/>
              <w:jc w:val="center"/>
            </w:pPr>
            <w:r w:rsidRPr="00C056D3">
              <w:t>15</w:t>
            </w:r>
          </w:p>
        </w:tc>
      </w:tr>
      <w:tr w:rsidR="00124190" w:rsidRPr="00C056D3" w14:paraId="59CAED8C" w14:textId="77777777" w:rsidTr="00194BE6">
        <w:tc>
          <w:tcPr>
            <w:tcW w:w="4930" w:type="dxa"/>
          </w:tcPr>
          <w:p w14:paraId="1F5312EB" w14:textId="77777777" w:rsidR="00124190" w:rsidRPr="00C056D3" w:rsidRDefault="00124190" w:rsidP="00124190">
            <w:pPr>
              <w:spacing w:before="0"/>
              <w:jc w:val="both"/>
            </w:pPr>
            <w:proofErr w:type="spellStart"/>
            <w:r w:rsidRPr="00C056D3">
              <w:t>Jílovito</w:t>
            </w:r>
            <w:proofErr w:type="spellEnd"/>
            <w:r w:rsidRPr="00C056D3">
              <w:t xml:space="preserve">-písčitá hlína, písčitá hlína </w:t>
            </w:r>
          </w:p>
        </w:tc>
        <w:tc>
          <w:tcPr>
            <w:tcW w:w="2340" w:type="dxa"/>
          </w:tcPr>
          <w:p w14:paraId="51098F5F" w14:textId="77777777" w:rsidR="00124190" w:rsidRPr="00C056D3" w:rsidRDefault="00124190" w:rsidP="00124190">
            <w:pPr>
              <w:spacing w:before="0"/>
              <w:jc w:val="center"/>
            </w:pPr>
            <w:r w:rsidRPr="00C056D3">
              <w:t>3</w:t>
            </w:r>
          </w:p>
        </w:tc>
        <w:tc>
          <w:tcPr>
            <w:tcW w:w="1800" w:type="dxa"/>
          </w:tcPr>
          <w:p w14:paraId="76CE0CB8" w14:textId="77777777" w:rsidR="00124190" w:rsidRPr="00C056D3" w:rsidRDefault="00124190" w:rsidP="00124190">
            <w:pPr>
              <w:spacing w:before="0"/>
              <w:jc w:val="center"/>
            </w:pPr>
            <w:r w:rsidRPr="00C056D3">
              <w:t>25</w:t>
            </w:r>
          </w:p>
        </w:tc>
      </w:tr>
      <w:tr w:rsidR="00124190" w:rsidRPr="00C056D3" w14:paraId="1B6AC852" w14:textId="77777777" w:rsidTr="00194BE6">
        <w:tc>
          <w:tcPr>
            <w:tcW w:w="4930" w:type="dxa"/>
          </w:tcPr>
          <w:p w14:paraId="5907F3B1" w14:textId="77777777" w:rsidR="00124190" w:rsidRPr="00C056D3" w:rsidRDefault="00124190" w:rsidP="00124190">
            <w:pPr>
              <w:spacing w:before="0"/>
              <w:jc w:val="both"/>
            </w:pPr>
            <w:r w:rsidRPr="00C056D3">
              <w:t>Písek</w:t>
            </w:r>
          </w:p>
        </w:tc>
        <w:tc>
          <w:tcPr>
            <w:tcW w:w="2340" w:type="dxa"/>
          </w:tcPr>
          <w:p w14:paraId="211CB35B" w14:textId="77777777" w:rsidR="00124190" w:rsidRPr="00C056D3" w:rsidRDefault="00124190" w:rsidP="00124190">
            <w:pPr>
              <w:spacing w:before="0"/>
              <w:jc w:val="center"/>
            </w:pPr>
            <w:r w:rsidRPr="00C056D3">
              <w:t>2</w:t>
            </w:r>
          </w:p>
        </w:tc>
        <w:tc>
          <w:tcPr>
            <w:tcW w:w="1800" w:type="dxa"/>
          </w:tcPr>
          <w:p w14:paraId="65196CAB" w14:textId="77777777" w:rsidR="00124190" w:rsidRPr="00C056D3" w:rsidRDefault="00124190" w:rsidP="00124190">
            <w:pPr>
              <w:spacing w:before="0"/>
              <w:jc w:val="center"/>
            </w:pPr>
            <w:r w:rsidRPr="00C056D3">
              <w:t>10</w:t>
            </w:r>
          </w:p>
        </w:tc>
      </w:tr>
      <w:tr w:rsidR="00124190" w:rsidRPr="00C056D3" w14:paraId="1356F3F1" w14:textId="77777777" w:rsidTr="00194BE6">
        <w:tc>
          <w:tcPr>
            <w:tcW w:w="4930" w:type="dxa"/>
          </w:tcPr>
          <w:p w14:paraId="6A93B05A" w14:textId="77777777" w:rsidR="00124190" w:rsidRPr="00C056D3" w:rsidRDefault="00124190" w:rsidP="00124190">
            <w:pPr>
              <w:spacing w:before="0"/>
              <w:jc w:val="both"/>
            </w:pPr>
            <w:r w:rsidRPr="00C056D3">
              <w:t>Jíly</w:t>
            </w:r>
          </w:p>
        </w:tc>
        <w:tc>
          <w:tcPr>
            <w:tcW w:w="2340" w:type="dxa"/>
          </w:tcPr>
          <w:p w14:paraId="3EE1603C" w14:textId="77777777" w:rsidR="00124190" w:rsidRPr="00C056D3" w:rsidRDefault="00124190" w:rsidP="00124190">
            <w:pPr>
              <w:spacing w:before="0"/>
              <w:jc w:val="center"/>
            </w:pPr>
            <w:r w:rsidRPr="00C056D3">
              <w:t>4</w:t>
            </w:r>
          </w:p>
        </w:tc>
        <w:tc>
          <w:tcPr>
            <w:tcW w:w="1800" w:type="dxa"/>
          </w:tcPr>
          <w:p w14:paraId="6735BB15" w14:textId="77777777" w:rsidR="00124190" w:rsidRPr="00C056D3" w:rsidRDefault="00124190" w:rsidP="00124190">
            <w:pPr>
              <w:spacing w:before="0"/>
              <w:jc w:val="center"/>
            </w:pPr>
            <w:r w:rsidRPr="00C056D3">
              <w:t>10</w:t>
            </w:r>
          </w:p>
        </w:tc>
      </w:tr>
      <w:tr w:rsidR="00124190" w:rsidRPr="00C056D3" w14:paraId="131CB09B" w14:textId="77777777" w:rsidTr="00194BE6">
        <w:tc>
          <w:tcPr>
            <w:tcW w:w="4930" w:type="dxa"/>
          </w:tcPr>
          <w:p w14:paraId="09D919D4" w14:textId="77777777" w:rsidR="00124190" w:rsidRPr="00C056D3" w:rsidRDefault="00124190" w:rsidP="00124190">
            <w:pPr>
              <w:spacing w:before="0"/>
              <w:jc w:val="both"/>
            </w:pPr>
            <w:r w:rsidRPr="00C056D3">
              <w:t xml:space="preserve">Eluvia – </w:t>
            </w:r>
            <w:proofErr w:type="spellStart"/>
            <w:r w:rsidRPr="00C056D3">
              <w:t>jílovito</w:t>
            </w:r>
            <w:proofErr w:type="spellEnd"/>
            <w:r w:rsidRPr="00C056D3">
              <w:t>-písčité a písčité hlíny s úlomky</w:t>
            </w:r>
          </w:p>
        </w:tc>
        <w:tc>
          <w:tcPr>
            <w:tcW w:w="2340" w:type="dxa"/>
          </w:tcPr>
          <w:p w14:paraId="68C0931C" w14:textId="77777777" w:rsidR="00124190" w:rsidRPr="00C056D3" w:rsidRDefault="00124190" w:rsidP="00124190">
            <w:pPr>
              <w:spacing w:before="0"/>
              <w:jc w:val="center"/>
            </w:pPr>
            <w:r w:rsidRPr="00C056D3">
              <w:t>3</w:t>
            </w:r>
          </w:p>
        </w:tc>
        <w:tc>
          <w:tcPr>
            <w:tcW w:w="1800" w:type="dxa"/>
          </w:tcPr>
          <w:p w14:paraId="3ED882BF" w14:textId="77777777" w:rsidR="00124190" w:rsidRPr="00C056D3" w:rsidRDefault="00124190" w:rsidP="00124190">
            <w:pPr>
              <w:spacing w:before="0"/>
              <w:jc w:val="center"/>
            </w:pPr>
            <w:r w:rsidRPr="00C056D3">
              <w:t>15</w:t>
            </w:r>
          </w:p>
        </w:tc>
      </w:tr>
      <w:tr w:rsidR="00124190" w:rsidRPr="00C056D3" w14:paraId="53218522" w14:textId="77777777" w:rsidTr="00194BE6">
        <w:tc>
          <w:tcPr>
            <w:tcW w:w="4930" w:type="dxa"/>
          </w:tcPr>
          <w:p w14:paraId="4EAFEE45" w14:textId="77777777" w:rsidR="00124190" w:rsidRPr="00C056D3" w:rsidRDefault="00124190" w:rsidP="00124190">
            <w:pPr>
              <w:spacing w:before="0"/>
              <w:jc w:val="both"/>
            </w:pPr>
            <w:r w:rsidRPr="00C056D3">
              <w:t>Eluvia – suťovité polohy</w:t>
            </w:r>
          </w:p>
        </w:tc>
        <w:tc>
          <w:tcPr>
            <w:tcW w:w="2340" w:type="dxa"/>
          </w:tcPr>
          <w:p w14:paraId="4E549D3D" w14:textId="77777777" w:rsidR="00124190" w:rsidRPr="00C056D3" w:rsidRDefault="00124190" w:rsidP="00124190">
            <w:pPr>
              <w:spacing w:before="0"/>
              <w:jc w:val="center"/>
            </w:pPr>
            <w:r w:rsidRPr="00C056D3">
              <w:t>4</w:t>
            </w:r>
          </w:p>
        </w:tc>
        <w:tc>
          <w:tcPr>
            <w:tcW w:w="1800" w:type="dxa"/>
          </w:tcPr>
          <w:p w14:paraId="1F2114A3" w14:textId="77777777" w:rsidR="00124190" w:rsidRPr="00C056D3" w:rsidRDefault="00124190" w:rsidP="00124190">
            <w:pPr>
              <w:spacing w:before="0"/>
              <w:jc w:val="center"/>
            </w:pPr>
            <w:r w:rsidRPr="00C056D3">
              <w:t>10</w:t>
            </w:r>
          </w:p>
        </w:tc>
      </w:tr>
      <w:tr w:rsidR="00124190" w:rsidRPr="00C056D3" w14:paraId="2AC700FA" w14:textId="77777777" w:rsidTr="00194BE6">
        <w:tc>
          <w:tcPr>
            <w:tcW w:w="4930" w:type="dxa"/>
          </w:tcPr>
          <w:p w14:paraId="47FD53F9" w14:textId="77777777" w:rsidR="00124190" w:rsidRPr="00C056D3" w:rsidRDefault="00124190" w:rsidP="00124190">
            <w:pPr>
              <w:spacing w:before="0"/>
              <w:jc w:val="both"/>
            </w:pPr>
            <w:r w:rsidRPr="00C056D3">
              <w:t xml:space="preserve">Skalní podloží – vápenec </w:t>
            </w:r>
          </w:p>
        </w:tc>
        <w:tc>
          <w:tcPr>
            <w:tcW w:w="2340" w:type="dxa"/>
          </w:tcPr>
          <w:p w14:paraId="5C8B6381" w14:textId="77777777" w:rsidR="00124190" w:rsidRPr="00C056D3" w:rsidRDefault="00124190" w:rsidP="00124190">
            <w:pPr>
              <w:spacing w:before="0"/>
              <w:jc w:val="center"/>
            </w:pPr>
            <w:r w:rsidRPr="00C056D3">
              <w:t>5</w:t>
            </w:r>
          </w:p>
        </w:tc>
        <w:tc>
          <w:tcPr>
            <w:tcW w:w="1800" w:type="dxa"/>
          </w:tcPr>
          <w:p w14:paraId="6A7522DA" w14:textId="77777777" w:rsidR="00124190" w:rsidRPr="00C056D3" w:rsidRDefault="00124190" w:rsidP="00124190">
            <w:pPr>
              <w:spacing w:before="0"/>
              <w:jc w:val="center"/>
            </w:pPr>
            <w:r w:rsidRPr="00C056D3">
              <w:t>5</w:t>
            </w:r>
          </w:p>
        </w:tc>
      </w:tr>
    </w:tbl>
    <w:p w14:paraId="2F7D535C" w14:textId="77777777" w:rsidR="00124190" w:rsidRPr="00C056D3" w:rsidRDefault="00124190" w:rsidP="00124190">
      <w:pPr>
        <w:jc w:val="both"/>
        <w:rPr>
          <w:rFonts w:ascii="Arial Narrow" w:hAnsi="Arial Narrow"/>
          <w:sz w:val="22"/>
          <w:szCs w:val="22"/>
        </w:rPr>
      </w:pPr>
      <w:r w:rsidRPr="00C056D3">
        <w:rPr>
          <w:rFonts w:ascii="Arial Narrow" w:hAnsi="Arial Narrow"/>
          <w:sz w:val="22"/>
          <w:szCs w:val="22"/>
        </w:rPr>
        <w:t>Ustálená hladina podzemní vody nebyla zachycena v žádném vrtu, nebyla zjištěna ani v archivních vrtech.</w:t>
      </w:r>
    </w:p>
    <w:p w14:paraId="75F3B068" w14:textId="77777777" w:rsidR="00124190" w:rsidRPr="00847E48" w:rsidRDefault="00124190" w:rsidP="00124190">
      <w:pPr>
        <w:jc w:val="both"/>
        <w:rPr>
          <w:rFonts w:ascii="Arial Narrow" w:hAnsi="Arial Narrow"/>
          <w:sz w:val="22"/>
          <w:szCs w:val="22"/>
        </w:rPr>
      </w:pPr>
      <w:r w:rsidRPr="00C056D3">
        <w:rPr>
          <w:rFonts w:ascii="Arial Narrow" w:hAnsi="Arial Narrow"/>
          <w:sz w:val="22"/>
          <w:szCs w:val="22"/>
        </w:rPr>
        <w:t xml:space="preserve">Stavba se nenachází v žádné </w:t>
      </w:r>
      <w:r w:rsidRPr="00847E48">
        <w:rPr>
          <w:rFonts w:ascii="Arial Narrow" w:hAnsi="Arial Narrow"/>
          <w:sz w:val="22"/>
          <w:szCs w:val="22"/>
        </w:rPr>
        <w:t>historicky ani archeologicky významné oblasti, tudíž se neprováděl další průzkum.</w:t>
      </w:r>
    </w:p>
    <w:p w14:paraId="20C38AA2" w14:textId="77777777" w:rsidR="00CC20C1" w:rsidRPr="007454EE" w:rsidRDefault="00CC20C1" w:rsidP="00CC20C1">
      <w:pPr>
        <w:pStyle w:val="Nadpis2"/>
        <w:jc w:val="both"/>
        <w:rPr>
          <w:rFonts w:ascii="Arial Narrow" w:hAnsi="Arial Narrow"/>
          <w:sz w:val="26"/>
          <w:szCs w:val="26"/>
        </w:rPr>
      </w:pPr>
      <w:bookmarkStart w:id="82" w:name="_Toc528912000"/>
      <w:bookmarkStart w:id="83" w:name="_Toc1473552"/>
      <w:bookmarkStart w:id="84" w:name="_Toc65144150"/>
      <w:bookmarkStart w:id="85" w:name="_Toc184386568"/>
      <w:r w:rsidRPr="007454EE">
        <w:rPr>
          <w:rFonts w:ascii="Arial Narrow" w:hAnsi="Arial Narrow"/>
          <w:sz w:val="26"/>
          <w:szCs w:val="26"/>
        </w:rPr>
        <w:t>Kladení a uložení potrubí</w:t>
      </w:r>
      <w:bookmarkEnd w:id="68"/>
      <w:bookmarkEnd w:id="82"/>
      <w:bookmarkEnd w:id="83"/>
      <w:bookmarkEnd w:id="84"/>
      <w:bookmarkEnd w:id="85"/>
    </w:p>
    <w:p w14:paraId="08AA1E47" w14:textId="77777777" w:rsidR="00CC20C1" w:rsidRPr="007454EE" w:rsidRDefault="00CC20C1" w:rsidP="00CC20C1">
      <w:pPr>
        <w:pStyle w:val="Nadpis3"/>
        <w:rPr>
          <w:rFonts w:ascii="Arial Narrow" w:hAnsi="Arial Narrow"/>
          <w:sz w:val="22"/>
          <w:szCs w:val="22"/>
        </w:rPr>
      </w:pPr>
      <w:bookmarkStart w:id="86" w:name="_Toc528912001"/>
      <w:bookmarkStart w:id="87" w:name="_Toc1473553"/>
      <w:bookmarkStart w:id="88" w:name="_Toc65144151"/>
      <w:bookmarkStart w:id="89" w:name="_Toc184386569"/>
      <w:r w:rsidRPr="007454EE">
        <w:rPr>
          <w:rFonts w:ascii="Arial Narrow" w:hAnsi="Arial Narrow"/>
          <w:sz w:val="22"/>
          <w:szCs w:val="22"/>
        </w:rPr>
        <w:t>Kladení potrubí v otevřeném výkopu</w:t>
      </w:r>
      <w:bookmarkEnd w:id="86"/>
      <w:bookmarkEnd w:id="87"/>
      <w:bookmarkEnd w:id="88"/>
      <w:bookmarkEnd w:id="89"/>
    </w:p>
    <w:p w14:paraId="015850D4"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 xml:space="preserve">Vodovodní potrubí z </w:t>
      </w:r>
      <w:r w:rsidRPr="007454EE">
        <w:rPr>
          <w:rFonts w:ascii="Arial Narrow" w:hAnsi="Arial Narrow"/>
          <w:b/>
          <w:sz w:val="22"/>
          <w:szCs w:val="22"/>
        </w:rPr>
        <w:t>tvárné litiny</w:t>
      </w:r>
      <w:r w:rsidRPr="007454EE">
        <w:rPr>
          <w:rFonts w:ascii="Arial Narrow" w:hAnsi="Arial Narrow"/>
          <w:sz w:val="22"/>
          <w:szCs w:val="22"/>
        </w:rPr>
        <w:t xml:space="preserve"> bude ukládáno do rýhy příslušné šířky. Dno rýhy bude zbaveno nerovností (max. 50 mm). Poté bude opatřeno zhutněnou vrstvou podsypu v </w:t>
      </w:r>
      <w:proofErr w:type="spellStart"/>
      <w:r w:rsidRPr="007454EE">
        <w:rPr>
          <w:rFonts w:ascii="Arial Narrow" w:hAnsi="Arial Narrow"/>
          <w:sz w:val="22"/>
          <w:szCs w:val="22"/>
        </w:rPr>
        <w:t>tl</w:t>
      </w:r>
      <w:proofErr w:type="spellEnd"/>
      <w:r w:rsidRPr="007454EE">
        <w:rPr>
          <w:rFonts w:ascii="Arial Narrow" w:hAnsi="Arial Narrow"/>
          <w:sz w:val="22"/>
          <w:szCs w:val="22"/>
        </w:rPr>
        <w:t xml:space="preserve">. 100 mm. </w:t>
      </w:r>
    </w:p>
    <w:p w14:paraId="34218FFC"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V místě hrdel budou provedeny montážní jamky. Trouba musí přiléhat k podkladu v celé délce trouby. Potrubí bude spojováno hrdlovými spoji. V celé délce potrubí budou použity zámkové spoje s jištěním proti posunu. Místo, kde se nové potrubí napojuje na stávající hrdlové potrubí, musí být také zabezpečeno proti posunu stávajícího potrubí prefabrikovaným betonovým blokem.</w:t>
      </w:r>
    </w:p>
    <w:p w14:paraId="069D8E85" w14:textId="77777777" w:rsidR="00CC20C1" w:rsidRPr="007454EE" w:rsidRDefault="00CC20C1" w:rsidP="00CC20C1">
      <w:pPr>
        <w:pStyle w:val="AqpText0"/>
        <w:jc w:val="both"/>
        <w:rPr>
          <w:rFonts w:ascii="Arial Narrow" w:hAnsi="Arial Narrow"/>
          <w:sz w:val="22"/>
          <w:szCs w:val="22"/>
          <w:u w:val="single"/>
        </w:rPr>
      </w:pPr>
      <w:r w:rsidRPr="007454EE">
        <w:rPr>
          <w:rFonts w:ascii="Arial Narrow" w:hAnsi="Arial Narrow"/>
          <w:sz w:val="22"/>
          <w:szCs w:val="22"/>
          <w:u w:val="single"/>
        </w:rPr>
        <w:t>Odvodnění rýhy</w:t>
      </w:r>
    </w:p>
    <w:p w14:paraId="6571265F"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V případě výskytu spodní vody ve stavební rýze zhotovitel na základovou spáru uloží vrstvu hutněného štěrku tloušťky minimálně 200 mm a provede drenážní rýhu, do které se položí drenážní trubka DN 100 obsypaná štěrkem. Na drenážní vrstvu hutněného štěrku bude položena separační geotextílie 300 g/m2. Na tuto drenážní vrstvu bude provedeno lože pod potrubí (podsyp). Při pokládce potrubí musí být zajištěno odvodnění výkopu.</w:t>
      </w:r>
    </w:p>
    <w:p w14:paraId="40D9E67D"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Instalovanou podélnou odvodňovací drenáž ve dně výkopu musí zhotovitel po ukončení pokládky potrubí zaslepit. Po skončení stavby nesmí zůstat v podzemí žádný podélný ani příčný odvodňovací prvek, který by mohl ovlivňovat proudění podzemní vody v dané lokalitě.</w:t>
      </w:r>
    </w:p>
    <w:p w14:paraId="026C0EA6" w14:textId="77777777" w:rsidR="00CC20C1" w:rsidRPr="007454EE" w:rsidRDefault="00CC20C1" w:rsidP="00CC20C1">
      <w:pPr>
        <w:pStyle w:val="Nadpis3"/>
        <w:rPr>
          <w:rFonts w:ascii="Arial Narrow" w:hAnsi="Arial Narrow"/>
          <w:sz w:val="22"/>
          <w:szCs w:val="22"/>
        </w:rPr>
      </w:pPr>
      <w:bookmarkStart w:id="90" w:name="_Toc528912002"/>
      <w:bookmarkStart w:id="91" w:name="_Toc1473554"/>
      <w:bookmarkStart w:id="92" w:name="_Toc65144152"/>
      <w:bookmarkStart w:id="93" w:name="_Toc184386570"/>
      <w:r w:rsidRPr="007454EE">
        <w:rPr>
          <w:rFonts w:ascii="Arial Narrow" w:hAnsi="Arial Narrow"/>
          <w:sz w:val="22"/>
          <w:szCs w:val="22"/>
        </w:rPr>
        <w:t>Spojování potrubí</w:t>
      </w:r>
      <w:bookmarkEnd w:id="69"/>
      <w:bookmarkEnd w:id="90"/>
      <w:bookmarkEnd w:id="91"/>
      <w:bookmarkEnd w:id="92"/>
      <w:bookmarkEnd w:id="93"/>
    </w:p>
    <w:p w14:paraId="067AA37E"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Spojování potrubí bude prováděno dle předpisů výrobce potrubí, budou používány spojovací prvky podle typu spoje a podle technologických předpisů montáže příslušných trubních materiálů.</w:t>
      </w:r>
    </w:p>
    <w:p w14:paraId="29DEBA32"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 xml:space="preserve">Základním typem spojení </w:t>
      </w:r>
      <w:r w:rsidRPr="007454EE">
        <w:rPr>
          <w:rFonts w:ascii="Arial Narrow" w:hAnsi="Arial Narrow"/>
          <w:b/>
          <w:sz w:val="22"/>
          <w:szCs w:val="22"/>
        </w:rPr>
        <w:t>litinových trub</w:t>
      </w:r>
      <w:r w:rsidRPr="007454EE">
        <w:rPr>
          <w:rFonts w:ascii="Arial Narrow" w:hAnsi="Arial Narrow"/>
          <w:sz w:val="22"/>
          <w:szCs w:val="22"/>
        </w:rPr>
        <w:t xml:space="preserve"> jsou spoje hrdlové těsněné pryžovým kroužkem a přírubové s plochým těsněním s kovovou vložkou.</w:t>
      </w:r>
    </w:p>
    <w:p w14:paraId="6099DB15"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Potrubí z tlakových trub z tvárné litiny bude spojováno hrdlovými spoji. Hrdlové tvarovky a potrubí bude v místech změn směru (kolen), změn profilů a odbočení jištěno proti posunu zámkovými spoji Místo, kde se navržené potrubí napojuje na stávající hrdlové potrubí, musí být také zabezpečeno proti posunu stávajícího potrubí prefabrikovaným betonovým blokem.</w:t>
      </w:r>
    </w:p>
    <w:p w14:paraId="097697CD"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lastRenderedPageBreak/>
        <w:t>Zámkové spoje a opěrné bloky musí být osazené před tlakovou zkouškou.</w:t>
      </w:r>
    </w:p>
    <w:p w14:paraId="25AA4321"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Na přírubových spojích budou všechny šrouby a podložky z nerezové oceli a matky budou mosazné. Závit bude opatřen speciální vazelínou pro nerezové šrouby – aby bylo zajištěno následné povolení matek. Pro přírubové spoje budou použity těsnění s kovovou vložkou.</w:t>
      </w:r>
    </w:p>
    <w:p w14:paraId="0FDE108C" w14:textId="77777777" w:rsidR="00CC20C1" w:rsidRPr="007454EE" w:rsidRDefault="00CC20C1" w:rsidP="00CC20C1">
      <w:pPr>
        <w:pStyle w:val="AqpText0"/>
        <w:rPr>
          <w:rFonts w:ascii="Arial Narrow" w:hAnsi="Arial Narrow"/>
          <w:sz w:val="22"/>
          <w:szCs w:val="22"/>
        </w:rPr>
      </w:pPr>
      <w:r w:rsidRPr="007454EE">
        <w:rPr>
          <w:rFonts w:ascii="Arial Narrow" w:hAnsi="Arial Narrow"/>
          <w:sz w:val="22"/>
          <w:szCs w:val="22"/>
        </w:rPr>
        <w:t>Potrubí a povrchy spojů musí být před zahájením a při provádění prací udržovány v naprosté čistotě.</w:t>
      </w:r>
    </w:p>
    <w:p w14:paraId="552D903E" w14:textId="77777777" w:rsidR="00CC20C1" w:rsidRPr="007454EE" w:rsidRDefault="00CC20C1" w:rsidP="00CC20C1">
      <w:pPr>
        <w:pStyle w:val="Nadpis3"/>
        <w:rPr>
          <w:rFonts w:ascii="Arial Narrow" w:hAnsi="Arial Narrow"/>
          <w:sz w:val="22"/>
          <w:szCs w:val="22"/>
        </w:rPr>
      </w:pPr>
      <w:bookmarkStart w:id="94" w:name="_Toc513029160"/>
      <w:bookmarkStart w:id="95" w:name="_Toc528912003"/>
      <w:bookmarkStart w:id="96" w:name="_Toc1473555"/>
      <w:bookmarkStart w:id="97" w:name="_Toc65144153"/>
      <w:bookmarkStart w:id="98" w:name="_Toc184386571"/>
      <w:r w:rsidRPr="007454EE">
        <w:rPr>
          <w:rFonts w:ascii="Arial Narrow" w:hAnsi="Arial Narrow"/>
          <w:sz w:val="22"/>
          <w:szCs w:val="22"/>
        </w:rPr>
        <w:t>Řezání trub</w:t>
      </w:r>
      <w:bookmarkEnd w:id="94"/>
      <w:bookmarkEnd w:id="95"/>
      <w:bookmarkEnd w:id="96"/>
      <w:bookmarkEnd w:id="97"/>
      <w:bookmarkEnd w:id="98"/>
    </w:p>
    <w:p w14:paraId="50037C01"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Řezání trub bude provedeno dle pokynů výrobce tak, aby bylo umožněno dokonalé spojení trub.</w:t>
      </w:r>
    </w:p>
    <w:p w14:paraId="30B91844"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Trouby, které se při stavbě zkracují, musí mít řez hladký a kolmý na osu trouby. Konce zkracovaných trub musí být před použitím upravené do tvaru předepsaného pro montáž trubního materiálu a povrchově ošetřené podle předpisů výrobce potrubí.</w:t>
      </w:r>
    </w:p>
    <w:p w14:paraId="47E4C3BE" w14:textId="77777777" w:rsidR="00CC20C1" w:rsidRPr="007454EE" w:rsidRDefault="00CC20C1" w:rsidP="00CC20C1">
      <w:pPr>
        <w:pStyle w:val="Nadpis2"/>
        <w:jc w:val="both"/>
        <w:rPr>
          <w:rFonts w:ascii="Arial Narrow" w:hAnsi="Arial Narrow"/>
          <w:sz w:val="26"/>
          <w:szCs w:val="26"/>
        </w:rPr>
      </w:pPr>
      <w:bookmarkStart w:id="99" w:name="_Toc168213738"/>
      <w:bookmarkStart w:id="100" w:name="_Toc214269175"/>
      <w:bookmarkStart w:id="101" w:name="_Toc391891826"/>
      <w:bookmarkStart w:id="102" w:name="_Toc423433526"/>
      <w:bookmarkStart w:id="103" w:name="_Toc447101706"/>
      <w:bookmarkStart w:id="104" w:name="_Toc528912004"/>
      <w:bookmarkStart w:id="105" w:name="_Toc1473556"/>
      <w:bookmarkStart w:id="106" w:name="_Toc65144154"/>
      <w:bookmarkStart w:id="107" w:name="_Toc184386572"/>
      <w:r w:rsidRPr="007454EE">
        <w:rPr>
          <w:rFonts w:ascii="Arial Narrow" w:hAnsi="Arial Narrow"/>
          <w:sz w:val="26"/>
          <w:szCs w:val="26"/>
        </w:rPr>
        <w:t>Potrubní materiál</w:t>
      </w:r>
      <w:bookmarkEnd w:id="99"/>
      <w:r w:rsidRPr="007454EE">
        <w:rPr>
          <w:rFonts w:ascii="Arial Narrow" w:hAnsi="Arial Narrow"/>
          <w:sz w:val="26"/>
          <w:szCs w:val="26"/>
        </w:rPr>
        <w:t>y</w:t>
      </w:r>
      <w:bookmarkEnd w:id="100"/>
      <w:bookmarkEnd w:id="101"/>
      <w:bookmarkEnd w:id="102"/>
      <w:bookmarkEnd w:id="103"/>
      <w:bookmarkEnd w:id="104"/>
      <w:bookmarkEnd w:id="105"/>
      <w:bookmarkEnd w:id="106"/>
      <w:bookmarkEnd w:id="107"/>
    </w:p>
    <w:p w14:paraId="2E361E1A" w14:textId="77777777" w:rsidR="00CC20C1" w:rsidRPr="007454EE" w:rsidRDefault="00CC20C1" w:rsidP="00CC20C1">
      <w:pPr>
        <w:jc w:val="both"/>
        <w:rPr>
          <w:rFonts w:ascii="Arial Narrow" w:hAnsi="Arial Narrow"/>
          <w:color w:val="000000"/>
          <w:sz w:val="22"/>
          <w:szCs w:val="22"/>
        </w:rPr>
      </w:pPr>
      <w:r w:rsidRPr="007454EE">
        <w:rPr>
          <w:rFonts w:ascii="Arial Narrow" w:hAnsi="Arial Narrow"/>
          <w:color w:val="000000"/>
          <w:sz w:val="22"/>
          <w:szCs w:val="22"/>
        </w:rPr>
        <w:t>Při výstavbě vodovodních řadů bude zhotovitel postupovat podle platných ČSN, EN, v souladu s platnou legislativou a Městskými standardy pro vodovodní síť města Brna.</w:t>
      </w:r>
    </w:p>
    <w:p w14:paraId="6D2D8942" w14:textId="77777777" w:rsidR="00CC20C1" w:rsidRPr="007454EE" w:rsidRDefault="00CC20C1" w:rsidP="00CC20C1">
      <w:pPr>
        <w:jc w:val="both"/>
        <w:rPr>
          <w:rFonts w:ascii="Arial Narrow" w:hAnsi="Arial Narrow"/>
          <w:color w:val="000000"/>
          <w:sz w:val="22"/>
          <w:szCs w:val="22"/>
        </w:rPr>
      </w:pPr>
      <w:r w:rsidRPr="007454EE">
        <w:rPr>
          <w:rFonts w:ascii="Arial Narrow" w:hAnsi="Arial Narrow"/>
          <w:color w:val="000000"/>
          <w:sz w:val="22"/>
          <w:szCs w:val="22"/>
        </w:rPr>
        <w:t>Ke všem výrobkům a materiálům přicházejícím do přímého styku s pitnou vodou budou doloženy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14:paraId="06F7A390" w14:textId="77777777" w:rsidR="00CC20C1" w:rsidRPr="007454EE" w:rsidRDefault="00CC20C1" w:rsidP="00CC20C1">
      <w:pPr>
        <w:jc w:val="both"/>
        <w:rPr>
          <w:rFonts w:ascii="Arial Narrow" w:hAnsi="Arial Narrow"/>
          <w:color w:val="000000"/>
          <w:sz w:val="22"/>
          <w:szCs w:val="22"/>
        </w:rPr>
      </w:pPr>
      <w:r w:rsidRPr="007454EE">
        <w:rPr>
          <w:rFonts w:ascii="Arial Narrow" w:hAnsi="Arial Narrow"/>
          <w:color w:val="000000"/>
          <w:sz w:val="22"/>
          <w:szCs w:val="22"/>
        </w:rPr>
        <w:t>Součástí dodávky a montáže vodovodních řadů budou také spoje, spojovací materiál, zámkové spoje (příp. opěrné bloky), kontrola ovladatelnosti armatur, kontrola funkčnosti identifikačního vodiče, tlakové zkoušky dle ČSN 75 5911, proplach potrubí (pokud bude potřeba opakovaný) zdravotně nezávadnou vodou, desinfekce potrubí, zkouška nezávadnosti vody akreditovanou laboratoří a závěrečná technická prohlídka vodního díla.</w:t>
      </w:r>
    </w:p>
    <w:p w14:paraId="654A8515" w14:textId="77777777" w:rsidR="00CC20C1" w:rsidRPr="007454EE" w:rsidRDefault="00CC20C1" w:rsidP="00CC20C1">
      <w:pPr>
        <w:jc w:val="both"/>
        <w:rPr>
          <w:rFonts w:ascii="Arial Narrow" w:hAnsi="Arial Narrow"/>
          <w:color w:val="000000"/>
          <w:sz w:val="22"/>
          <w:szCs w:val="22"/>
        </w:rPr>
      </w:pPr>
      <w:r w:rsidRPr="007454EE">
        <w:rPr>
          <w:rFonts w:ascii="Arial Narrow" w:hAnsi="Arial Narrow"/>
          <w:color w:val="000000"/>
          <w:sz w:val="22"/>
          <w:szCs w:val="22"/>
        </w:rPr>
        <w:t>Při výstavbě bude geodeticky zaměřena hloubka a poloha uložení potrubí a obslužných objektů pro následné vypracování dokumentace skutečného provedení.</w:t>
      </w:r>
    </w:p>
    <w:p w14:paraId="76E05230" w14:textId="77777777" w:rsidR="007454EE" w:rsidRPr="00356E9B" w:rsidRDefault="007454EE" w:rsidP="007454EE">
      <w:pPr>
        <w:jc w:val="both"/>
        <w:rPr>
          <w:rFonts w:ascii="Arial Narrow" w:hAnsi="Arial Narrow"/>
          <w:b/>
          <w:color w:val="000000"/>
          <w:sz w:val="22"/>
          <w:szCs w:val="22"/>
        </w:rPr>
      </w:pPr>
      <w:r w:rsidRPr="00356E9B">
        <w:rPr>
          <w:rFonts w:ascii="Arial Narrow" w:hAnsi="Arial Narrow"/>
          <w:b/>
          <w:color w:val="000000"/>
          <w:sz w:val="22"/>
          <w:szCs w:val="22"/>
        </w:rPr>
        <w:t>Potrubí z tvárné litiny</w:t>
      </w:r>
    </w:p>
    <w:p w14:paraId="16BDFA4B" w14:textId="77777777" w:rsidR="007454EE" w:rsidRPr="00356E9B" w:rsidRDefault="007454EE" w:rsidP="007454EE">
      <w:pPr>
        <w:jc w:val="both"/>
        <w:rPr>
          <w:rFonts w:ascii="Arial Narrow" w:hAnsi="Arial Narrow"/>
          <w:color w:val="000000"/>
          <w:sz w:val="22"/>
          <w:szCs w:val="22"/>
        </w:rPr>
      </w:pPr>
      <w:r w:rsidRPr="00356E9B">
        <w:rPr>
          <w:rFonts w:ascii="Arial Narrow" w:hAnsi="Arial Narrow"/>
          <w:color w:val="000000"/>
          <w:sz w:val="22"/>
          <w:szCs w:val="22"/>
        </w:rPr>
        <w:t>Vnější povrchová ochrana TLT trub bude žárovým pokovením slitinou zinku (85%) a hliníku (15%) s minimální hmotností 400 g/m2 + krycí modrá neporézní epoxidová vrstva.</w:t>
      </w:r>
    </w:p>
    <w:p w14:paraId="1137D6A8" w14:textId="77777777" w:rsidR="007454EE" w:rsidRPr="00356E9B" w:rsidRDefault="007454EE" w:rsidP="007454EE">
      <w:pPr>
        <w:jc w:val="both"/>
        <w:rPr>
          <w:rFonts w:ascii="Arial Narrow" w:hAnsi="Arial Narrow"/>
          <w:color w:val="000000"/>
          <w:sz w:val="22"/>
          <w:szCs w:val="22"/>
        </w:rPr>
      </w:pPr>
      <w:r w:rsidRPr="00356E9B">
        <w:rPr>
          <w:rFonts w:ascii="Arial Narrow" w:hAnsi="Arial Narrow"/>
          <w:color w:val="000000"/>
          <w:sz w:val="22"/>
          <w:szCs w:val="22"/>
        </w:rPr>
        <w:t xml:space="preserve">Tvarovky budou s vnější a vnitřní povrchovou ochranou ve třech variantách: </w:t>
      </w:r>
    </w:p>
    <w:p w14:paraId="2632A27B" w14:textId="77777777" w:rsidR="007454EE" w:rsidRPr="00356E9B" w:rsidRDefault="007454EE" w:rsidP="007454EE">
      <w:pPr>
        <w:numPr>
          <w:ilvl w:val="0"/>
          <w:numId w:val="5"/>
        </w:numPr>
        <w:jc w:val="both"/>
        <w:rPr>
          <w:rFonts w:ascii="Arial Narrow" w:hAnsi="Arial Narrow"/>
          <w:color w:val="000000"/>
          <w:sz w:val="22"/>
          <w:szCs w:val="22"/>
        </w:rPr>
      </w:pPr>
      <w:r w:rsidRPr="00356E9B">
        <w:rPr>
          <w:rFonts w:ascii="Arial Narrow" w:hAnsi="Arial Narrow"/>
          <w:color w:val="000000"/>
          <w:sz w:val="22"/>
          <w:szCs w:val="22"/>
        </w:rPr>
        <w:t xml:space="preserve">krycí modrý epoxid o síle min. 250 </w:t>
      </w:r>
      <w:proofErr w:type="spellStart"/>
      <w:r w:rsidRPr="00356E9B">
        <w:rPr>
          <w:rFonts w:ascii="Arial Narrow" w:hAnsi="Arial Narrow"/>
          <w:color w:val="000000"/>
          <w:sz w:val="22"/>
          <w:szCs w:val="22"/>
        </w:rPr>
        <w:t>μm</w:t>
      </w:r>
      <w:proofErr w:type="spellEnd"/>
      <w:r w:rsidRPr="00356E9B">
        <w:rPr>
          <w:rFonts w:ascii="Arial Narrow" w:hAnsi="Arial Narrow"/>
          <w:color w:val="000000"/>
          <w:sz w:val="22"/>
          <w:szCs w:val="22"/>
        </w:rPr>
        <w:t xml:space="preserve"> podle ČSN EN 14901;</w:t>
      </w:r>
    </w:p>
    <w:p w14:paraId="7F900C0A" w14:textId="77777777" w:rsidR="007454EE" w:rsidRPr="007454EE" w:rsidRDefault="007454EE" w:rsidP="007454EE">
      <w:pPr>
        <w:numPr>
          <w:ilvl w:val="0"/>
          <w:numId w:val="5"/>
        </w:numPr>
        <w:jc w:val="both"/>
        <w:rPr>
          <w:rFonts w:ascii="Arial Narrow" w:hAnsi="Arial Narrow"/>
          <w:color w:val="000000"/>
          <w:sz w:val="22"/>
          <w:szCs w:val="22"/>
        </w:rPr>
      </w:pPr>
      <w:r w:rsidRPr="007454EE">
        <w:rPr>
          <w:rFonts w:ascii="Arial Narrow" w:hAnsi="Arial Narrow"/>
          <w:color w:val="000000"/>
          <w:sz w:val="22"/>
          <w:szCs w:val="22"/>
        </w:rPr>
        <w:t xml:space="preserve">fosfatizace zinkem + krycí modrý epoxid nanášený kataforézou o síle min. 70 </w:t>
      </w:r>
      <w:proofErr w:type="spellStart"/>
      <w:r w:rsidRPr="007454EE">
        <w:rPr>
          <w:rFonts w:ascii="Arial Narrow" w:hAnsi="Arial Narrow"/>
          <w:color w:val="000000"/>
          <w:sz w:val="22"/>
          <w:szCs w:val="22"/>
        </w:rPr>
        <w:t>μm</w:t>
      </w:r>
      <w:proofErr w:type="spellEnd"/>
      <w:r w:rsidRPr="007454EE">
        <w:rPr>
          <w:rFonts w:ascii="Arial Narrow" w:hAnsi="Arial Narrow"/>
          <w:color w:val="000000"/>
          <w:sz w:val="22"/>
          <w:szCs w:val="22"/>
        </w:rPr>
        <w:t xml:space="preserve"> podle ČSN EN 545;</w:t>
      </w:r>
    </w:p>
    <w:p w14:paraId="542AE726" w14:textId="77777777" w:rsidR="007454EE" w:rsidRPr="007454EE" w:rsidRDefault="007454EE" w:rsidP="007454EE">
      <w:pPr>
        <w:numPr>
          <w:ilvl w:val="0"/>
          <w:numId w:val="5"/>
        </w:numPr>
        <w:jc w:val="both"/>
        <w:rPr>
          <w:rFonts w:ascii="Arial Narrow" w:hAnsi="Arial Narrow"/>
          <w:color w:val="000000"/>
          <w:sz w:val="22"/>
          <w:szCs w:val="22"/>
        </w:rPr>
      </w:pPr>
      <w:r w:rsidRPr="007454EE">
        <w:rPr>
          <w:rFonts w:ascii="Arial Narrow" w:hAnsi="Arial Narrow"/>
          <w:color w:val="000000"/>
          <w:sz w:val="22"/>
          <w:szCs w:val="22"/>
        </w:rPr>
        <w:t xml:space="preserve">s integrální ochranou epoxidovou pryskyřicí s mocností minimálně 250 </w:t>
      </w:r>
      <w:proofErr w:type="spellStart"/>
      <w:r w:rsidRPr="007454EE">
        <w:rPr>
          <w:rFonts w:ascii="Arial Narrow" w:hAnsi="Arial Narrow"/>
          <w:color w:val="000000"/>
          <w:sz w:val="22"/>
          <w:szCs w:val="22"/>
        </w:rPr>
        <w:t>μm</w:t>
      </w:r>
      <w:proofErr w:type="spellEnd"/>
      <w:r w:rsidRPr="007454EE">
        <w:rPr>
          <w:rFonts w:ascii="Arial Narrow" w:hAnsi="Arial Narrow"/>
          <w:color w:val="000000"/>
          <w:sz w:val="22"/>
          <w:szCs w:val="22"/>
        </w:rPr>
        <w:t>.</w:t>
      </w:r>
    </w:p>
    <w:p w14:paraId="0CF27F0A" w14:textId="77777777" w:rsidR="007454EE" w:rsidRPr="007454EE" w:rsidRDefault="007454EE" w:rsidP="007454EE">
      <w:pPr>
        <w:jc w:val="both"/>
        <w:rPr>
          <w:rFonts w:ascii="Arial Narrow" w:hAnsi="Arial Narrow"/>
          <w:color w:val="000000"/>
          <w:sz w:val="22"/>
          <w:szCs w:val="22"/>
        </w:rPr>
      </w:pPr>
      <w:r w:rsidRPr="007454EE">
        <w:rPr>
          <w:rFonts w:ascii="Arial Narrow" w:hAnsi="Arial Narrow"/>
          <w:color w:val="000000"/>
          <w:sz w:val="22"/>
          <w:szCs w:val="22"/>
        </w:rPr>
        <w:t>Vnitřní povrchová ochrana bude odstředivě nanášenou cementovou vystýlkou.</w:t>
      </w:r>
    </w:p>
    <w:p w14:paraId="4E005B21" w14:textId="77777777" w:rsidR="00CC20C1" w:rsidRPr="007454EE" w:rsidRDefault="00CC20C1" w:rsidP="00CC20C1">
      <w:pPr>
        <w:tabs>
          <w:tab w:val="left" w:pos="0"/>
        </w:tabs>
        <w:jc w:val="both"/>
        <w:rPr>
          <w:rFonts w:ascii="Arial Narrow" w:hAnsi="Arial Narrow"/>
          <w:color w:val="000000"/>
          <w:sz w:val="22"/>
          <w:szCs w:val="22"/>
        </w:rPr>
      </w:pPr>
      <w:r w:rsidRPr="007454EE">
        <w:rPr>
          <w:rFonts w:ascii="Arial Narrow" w:hAnsi="Arial Narrow"/>
          <w:color w:val="000000"/>
          <w:sz w:val="22"/>
          <w:szCs w:val="22"/>
        </w:rPr>
        <w:t>Minimální tloušťky stěny litiny musí být :</w:t>
      </w:r>
    </w:p>
    <w:p w14:paraId="7AFC8B88" w14:textId="77777777" w:rsidR="007454EE" w:rsidRPr="007454EE" w:rsidRDefault="007454EE" w:rsidP="007454EE">
      <w:pPr>
        <w:tabs>
          <w:tab w:val="left" w:pos="0"/>
        </w:tabs>
        <w:jc w:val="both"/>
        <w:rPr>
          <w:rFonts w:ascii="Arial Narrow" w:hAnsi="Arial Narrow"/>
          <w:color w:val="000000"/>
          <w:sz w:val="22"/>
          <w:szCs w:val="22"/>
        </w:rPr>
      </w:pPr>
      <w:r w:rsidRPr="007454EE">
        <w:rPr>
          <w:rFonts w:ascii="Arial Narrow" w:hAnsi="Arial Narrow"/>
          <w:color w:val="000000"/>
          <w:sz w:val="22"/>
          <w:szCs w:val="22"/>
        </w:rPr>
        <w:t xml:space="preserve">DN 200, třída </w:t>
      </w:r>
      <w:proofErr w:type="spellStart"/>
      <w:r w:rsidRPr="007454EE">
        <w:rPr>
          <w:rFonts w:ascii="Arial Narrow" w:hAnsi="Arial Narrow"/>
          <w:color w:val="000000"/>
          <w:sz w:val="22"/>
          <w:szCs w:val="22"/>
        </w:rPr>
        <w:t>Class</w:t>
      </w:r>
      <w:proofErr w:type="spellEnd"/>
      <w:r w:rsidRPr="007454EE">
        <w:rPr>
          <w:rFonts w:ascii="Arial Narrow" w:hAnsi="Arial Narrow"/>
          <w:color w:val="000000"/>
          <w:sz w:val="22"/>
          <w:szCs w:val="22"/>
        </w:rPr>
        <w:t xml:space="preserve"> s tloušťkou stěny litiny min 4,8 mm</w:t>
      </w:r>
    </w:p>
    <w:p w14:paraId="4581C7BB" w14:textId="77777777" w:rsidR="007454EE" w:rsidRPr="007454EE" w:rsidRDefault="007454EE" w:rsidP="007454EE">
      <w:pPr>
        <w:tabs>
          <w:tab w:val="left" w:pos="0"/>
        </w:tabs>
        <w:jc w:val="both"/>
        <w:rPr>
          <w:rFonts w:ascii="Arial Narrow" w:hAnsi="Arial Narrow"/>
          <w:color w:val="000000"/>
          <w:sz w:val="22"/>
          <w:szCs w:val="22"/>
        </w:rPr>
      </w:pPr>
      <w:r w:rsidRPr="007454EE">
        <w:rPr>
          <w:rFonts w:ascii="Arial Narrow" w:hAnsi="Arial Narrow"/>
          <w:color w:val="000000"/>
          <w:sz w:val="22"/>
          <w:szCs w:val="22"/>
        </w:rPr>
        <w:t xml:space="preserve">DN 250, třída </w:t>
      </w:r>
      <w:proofErr w:type="spellStart"/>
      <w:r w:rsidRPr="007454EE">
        <w:rPr>
          <w:rFonts w:ascii="Arial Narrow" w:hAnsi="Arial Narrow"/>
          <w:color w:val="000000"/>
          <w:sz w:val="22"/>
          <w:szCs w:val="22"/>
        </w:rPr>
        <w:t>Class</w:t>
      </w:r>
      <w:proofErr w:type="spellEnd"/>
      <w:r w:rsidRPr="007454EE">
        <w:rPr>
          <w:rFonts w:ascii="Arial Narrow" w:hAnsi="Arial Narrow"/>
          <w:color w:val="000000"/>
          <w:sz w:val="22"/>
          <w:szCs w:val="22"/>
        </w:rPr>
        <w:t xml:space="preserve"> s tloušťkou stěny litiny min 5,2 mm</w:t>
      </w:r>
    </w:p>
    <w:p w14:paraId="68B69F87" w14:textId="77777777" w:rsidR="00CC20C1" w:rsidRPr="007454EE" w:rsidRDefault="00CC20C1" w:rsidP="00CC20C1">
      <w:pPr>
        <w:tabs>
          <w:tab w:val="left" w:pos="0"/>
        </w:tabs>
        <w:jc w:val="both"/>
        <w:rPr>
          <w:rFonts w:ascii="Arial Narrow" w:hAnsi="Arial Narrow"/>
          <w:sz w:val="22"/>
          <w:szCs w:val="22"/>
        </w:rPr>
      </w:pPr>
      <w:r w:rsidRPr="007454EE">
        <w:rPr>
          <w:rFonts w:ascii="Arial Narrow" w:hAnsi="Arial Narrow"/>
          <w:sz w:val="22"/>
          <w:szCs w:val="22"/>
        </w:rPr>
        <w:t>Potrubí, tvarovky a armatury budou min. třídy PN 10.</w:t>
      </w:r>
    </w:p>
    <w:p w14:paraId="4112E538" w14:textId="77777777" w:rsidR="00CC20C1" w:rsidRPr="007454EE" w:rsidRDefault="00CC20C1" w:rsidP="00CC20C1">
      <w:pPr>
        <w:tabs>
          <w:tab w:val="left" w:pos="0"/>
        </w:tabs>
        <w:jc w:val="both"/>
        <w:rPr>
          <w:rFonts w:ascii="Arial Narrow" w:hAnsi="Arial Narrow"/>
          <w:sz w:val="22"/>
          <w:szCs w:val="22"/>
        </w:rPr>
      </w:pPr>
      <w:r w:rsidRPr="007454EE">
        <w:rPr>
          <w:rFonts w:ascii="Arial Narrow" w:hAnsi="Arial Narrow"/>
          <w:color w:val="000000"/>
          <w:sz w:val="22"/>
          <w:szCs w:val="22"/>
        </w:rPr>
        <w:t xml:space="preserve">Pro napojení volných konců nového potrubí na stávající potrubí uložené v zemi budou použity univerzální </w:t>
      </w:r>
      <w:proofErr w:type="spellStart"/>
      <w:r w:rsidRPr="007454EE">
        <w:rPr>
          <w:rFonts w:ascii="Arial Narrow" w:hAnsi="Arial Narrow"/>
          <w:sz w:val="22"/>
          <w:szCs w:val="22"/>
        </w:rPr>
        <w:t>multitoleranční</w:t>
      </w:r>
      <w:proofErr w:type="spellEnd"/>
      <w:r w:rsidRPr="007454EE">
        <w:rPr>
          <w:rFonts w:ascii="Arial Narrow" w:hAnsi="Arial Narrow"/>
          <w:sz w:val="22"/>
          <w:szCs w:val="22"/>
        </w:rPr>
        <w:t xml:space="preserve"> mechanické spojky s jištěním proti posunu. Pro přechod z volného konce potrubí na přírubový spoj budou použity spojky s jištěním proti posunu vhodné pro jednotlivé materiály potrubí.</w:t>
      </w:r>
    </w:p>
    <w:p w14:paraId="0CF073C2" w14:textId="77777777" w:rsidR="00CC20C1" w:rsidRPr="007454EE" w:rsidRDefault="00CC20C1" w:rsidP="00CC20C1">
      <w:pPr>
        <w:jc w:val="both"/>
        <w:rPr>
          <w:rFonts w:ascii="Arial Narrow" w:hAnsi="Arial Narrow"/>
          <w:color w:val="000000"/>
          <w:sz w:val="22"/>
          <w:szCs w:val="22"/>
        </w:rPr>
      </w:pPr>
      <w:r w:rsidRPr="007454EE">
        <w:rPr>
          <w:rFonts w:ascii="Arial Narrow" w:hAnsi="Arial Narrow"/>
          <w:color w:val="000000"/>
          <w:sz w:val="22"/>
          <w:szCs w:val="22"/>
        </w:rPr>
        <w:t>Jmenovité světlosti musí vyhovovat ČSN EN ISO 6708.</w:t>
      </w:r>
    </w:p>
    <w:p w14:paraId="7F9587DB" w14:textId="77777777" w:rsidR="00CC20C1" w:rsidRPr="007454EE" w:rsidRDefault="00CC20C1" w:rsidP="00CC20C1">
      <w:pPr>
        <w:jc w:val="both"/>
        <w:rPr>
          <w:rFonts w:ascii="Arial Narrow" w:hAnsi="Arial Narrow"/>
          <w:color w:val="000000"/>
          <w:sz w:val="22"/>
          <w:szCs w:val="22"/>
        </w:rPr>
      </w:pPr>
      <w:r w:rsidRPr="007454EE">
        <w:rPr>
          <w:rFonts w:ascii="Arial Narrow" w:hAnsi="Arial Narrow"/>
          <w:color w:val="000000"/>
          <w:sz w:val="22"/>
          <w:szCs w:val="22"/>
        </w:rPr>
        <w:t xml:space="preserve">Potrubí, spojovací materiál a tvarovky musí vyhovovat příslušným ČSN EN (především ČSN EN </w:t>
      </w:r>
      <w:smartTag w:uri="urn:schemas-microsoft-com:office:smarttags" w:element="metricconverter">
        <w:smartTagPr>
          <w:attr w:name="ProductID" w:val="12201 a"/>
        </w:smartTagPr>
        <w:r w:rsidRPr="007454EE">
          <w:rPr>
            <w:rFonts w:ascii="Arial Narrow" w:hAnsi="Arial Narrow"/>
            <w:color w:val="000000"/>
            <w:sz w:val="22"/>
            <w:szCs w:val="22"/>
          </w:rPr>
          <w:t>12201 a</w:t>
        </w:r>
      </w:smartTag>
      <w:r w:rsidRPr="007454EE">
        <w:rPr>
          <w:rFonts w:ascii="Arial Narrow" w:hAnsi="Arial Narrow"/>
          <w:color w:val="000000"/>
          <w:sz w:val="22"/>
          <w:szCs w:val="22"/>
        </w:rPr>
        <w:t xml:space="preserve"> ČSN EN 13244). </w:t>
      </w:r>
    </w:p>
    <w:p w14:paraId="2689C71C" w14:textId="77777777" w:rsidR="00CC20C1" w:rsidRPr="007454EE" w:rsidRDefault="00CC20C1" w:rsidP="00CC20C1">
      <w:pPr>
        <w:pStyle w:val="AqpNadpis4"/>
        <w:jc w:val="both"/>
        <w:rPr>
          <w:rFonts w:ascii="Arial Narrow" w:hAnsi="Arial Narrow"/>
          <w:sz w:val="22"/>
          <w:szCs w:val="22"/>
        </w:rPr>
      </w:pPr>
      <w:r w:rsidRPr="007454EE">
        <w:rPr>
          <w:rFonts w:ascii="Arial Narrow" w:hAnsi="Arial Narrow"/>
          <w:sz w:val="22"/>
          <w:szCs w:val="22"/>
        </w:rPr>
        <w:lastRenderedPageBreak/>
        <w:t>Opěrné bloky, zámkové spoje</w:t>
      </w:r>
    </w:p>
    <w:p w14:paraId="0EA83C0A" w14:textId="77777777" w:rsidR="00CC20C1" w:rsidRPr="007454EE" w:rsidRDefault="00CC20C1" w:rsidP="00CC20C1">
      <w:pPr>
        <w:jc w:val="both"/>
        <w:rPr>
          <w:rFonts w:ascii="Arial Narrow" w:hAnsi="Arial Narrow"/>
          <w:sz w:val="22"/>
          <w:szCs w:val="22"/>
        </w:rPr>
      </w:pPr>
      <w:r w:rsidRPr="007454EE">
        <w:rPr>
          <w:rFonts w:ascii="Arial Narrow" w:hAnsi="Arial Narrow"/>
          <w:sz w:val="22"/>
          <w:szCs w:val="22"/>
        </w:rPr>
        <w:t>Potrubí z tlakových trub z tvárné litiny bude spojováno hrdlovými spoji. Hrdlové tvarovky a potrubí bude v místech změn směru (kolen), změn profilů a odbočení jištěno proti posunu zámkovými spoji podle předpisu výrobce potrubí, případně betonovými bloky. Opěrné bloky, nebo zámkové spoje musí být osazené před tlakovou zkouškou.</w:t>
      </w:r>
    </w:p>
    <w:p w14:paraId="67140E51" w14:textId="77777777" w:rsidR="00CC20C1" w:rsidRPr="007454EE" w:rsidRDefault="00CC20C1" w:rsidP="00CC20C1">
      <w:pPr>
        <w:pStyle w:val="AqpNadpis4"/>
        <w:spacing w:before="120"/>
        <w:jc w:val="both"/>
        <w:rPr>
          <w:rFonts w:ascii="Arial Narrow" w:hAnsi="Arial Narrow"/>
          <w:sz w:val="22"/>
          <w:szCs w:val="22"/>
        </w:rPr>
      </w:pPr>
      <w:r w:rsidRPr="007454EE">
        <w:rPr>
          <w:rFonts w:ascii="Arial Narrow" w:hAnsi="Arial Narrow"/>
          <w:sz w:val="22"/>
          <w:szCs w:val="22"/>
        </w:rPr>
        <w:t>Identifikační vodič, výstražná páska, identifikační markery</w:t>
      </w:r>
    </w:p>
    <w:p w14:paraId="07762C98" w14:textId="77777777" w:rsidR="00CC20C1" w:rsidRPr="007454EE" w:rsidRDefault="00CC20C1" w:rsidP="00CC20C1">
      <w:pPr>
        <w:jc w:val="both"/>
        <w:rPr>
          <w:rFonts w:ascii="Arial Narrow" w:hAnsi="Arial Narrow"/>
          <w:sz w:val="22"/>
          <w:szCs w:val="22"/>
        </w:rPr>
      </w:pPr>
      <w:r w:rsidRPr="007454EE">
        <w:rPr>
          <w:rFonts w:ascii="Arial Narrow" w:hAnsi="Arial Narrow"/>
          <w:sz w:val="22"/>
          <w:szCs w:val="22"/>
        </w:rPr>
        <w:t>Ke všem potrubím budou připevněny identifikační vodiče 2 x 4 mm</w:t>
      </w:r>
      <w:r w:rsidRPr="007454EE">
        <w:rPr>
          <w:rFonts w:ascii="Arial Narrow" w:hAnsi="Arial Narrow"/>
          <w:sz w:val="22"/>
          <w:szCs w:val="22"/>
          <w:vertAlign w:val="superscript"/>
        </w:rPr>
        <w:t>2</w:t>
      </w:r>
      <w:r w:rsidRPr="007454EE">
        <w:rPr>
          <w:rFonts w:ascii="Arial Narrow" w:hAnsi="Arial Narrow"/>
          <w:sz w:val="22"/>
          <w:szCs w:val="22"/>
        </w:rPr>
        <w:t xml:space="preserve"> </w:t>
      </w:r>
      <w:proofErr w:type="spellStart"/>
      <w:r w:rsidRPr="007454EE">
        <w:rPr>
          <w:rFonts w:ascii="Arial Narrow" w:hAnsi="Arial Narrow"/>
          <w:sz w:val="22"/>
          <w:szCs w:val="22"/>
        </w:rPr>
        <w:t>Cu</w:t>
      </w:r>
      <w:proofErr w:type="spellEnd"/>
      <w:r w:rsidRPr="007454EE">
        <w:rPr>
          <w:rFonts w:ascii="Arial Narrow" w:hAnsi="Arial Narrow"/>
          <w:sz w:val="22"/>
          <w:szCs w:val="22"/>
        </w:rPr>
        <w:t xml:space="preserve"> umožňující pozdější vyhledání trub, který bude vyvedený do poklopů armatur. Signalizační vodič bude vodivě spojován pájením nebo lisováním pomocí trubičkové spojky a spoj zaizolován smršťovací hadicí. Vodič bude stejným způsobem propojen na stávající v případě napojení navrženého potrubí na stávající vodovodní řad. Protokol o ověření funkčnosti identifikačního vodiče bude předložen ke kolaudaci stavby.</w:t>
      </w:r>
    </w:p>
    <w:p w14:paraId="5B997DA9" w14:textId="77777777" w:rsidR="00CC20C1" w:rsidRPr="007454EE" w:rsidRDefault="00CC20C1" w:rsidP="00CC20C1">
      <w:pPr>
        <w:jc w:val="both"/>
        <w:rPr>
          <w:rFonts w:ascii="Arial Narrow" w:hAnsi="Arial Narrow"/>
          <w:sz w:val="22"/>
          <w:szCs w:val="22"/>
        </w:rPr>
      </w:pPr>
      <w:r w:rsidRPr="007454EE">
        <w:rPr>
          <w:rFonts w:ascii="Arial Narrow" w:hAnsi="Arial Narrow"/>
          <w:sz w:val="22"/>
          <w:szCs w:val="22"/>
        </w:rPr>
        <w:t>Do zásypu potrubí v otevřeném výkopu bude osazena ochranná výstražná páska ve výšce cca 40 cm nad budovaným potrubím. Bude modré barvy s nápisem „Pozor vodovod“ a v šířce min. 20 cm.</w:t>
      </w:r>
    </w:p>
    <w:p w14:paraId="2A76B04F" w14:textId="77777777" w:rsidR="00CC20C1" w:rsidRPr="007454EE" w:rsidRDefault="00CC20C1" w:rsidP="00CC20C1">
      <w:pPr>
        <w:jc w:val="both"/>
        <w:rPr>
          <w:rFonts w:ascii="Arial Narrow" w:hAnsi="Arial Narrow"/>
          <w:sz w:val="22"/>
          <w:szCs w:val="22"/>
        </w:rPr>
      </w:pPr>
      <w:r w:rsidRPr="007454EE">
        <w:rPr>
          <w:rFonts w:ascii="Arial Narrow" w:hAnsi="Arial Narrow"/>
          <w:sz w:val="22"/>
          <w:szCs w:val="22"/>
        </w:rPr>
        <w:t>Nad potrubím, ve vzdálenosti max. 50 m od sebe, u odboček a v lomových bodech bude max. 10 cm nad potrubím osazeno identifikační zařízení typu „marker“.</w:t>
      </w:r>
    </w:p>
    <w:p w14:paraId="2656A077" w14:textId="77777777" w:rsidR="00CC20C1" w:rsidRPr="007454EE" w:rsidRDefault="00CC20C1" w:rsidP="00CC20C1">
      <w:pPr>
        <w:jc w:val="both"/>
        <w:rPr>
          <w:rFonts w:ascii="Arial Narrow" w:hAnsi="Arial Narrow"/>
          <w:b/>
          <w:spacing w:val="20"/>
          <w:sz w:val="22"/>
          <w:szCs w:val="22"/>
        </w:rPr>
      </w:pPr>
      <w:r w:rsidRPr="007454EE">
        <w:rPr>
          <w:rFonts w:ascii="Arial Narrow" w:hAnsi="Arial Narrow"/>
          <w:b/>
          <w:spacing w:val="20"/>
          <w:sz w:val="22"/>
          <w:szCs w:val="22"/>
        </w:rPr>
        <w:t>Orientační tabulky</w:t>
      </w:r>
    </w:p>
    <w:p w14:paraId="6456BFEF" w14:textId="77777777" w:rsidR="00CC20C1" w:rsidRPr="007454EE" w:rsidRDefault="00CC20C1" w:rsidP="00CC20C1">
      <w:pPr>
        <w:jc w:val="both"/>
        <w:rPr>
          <w:rFonts w:ascii="Arial Narrow" w:hAnsi="Arial Narrow"/>
          <w:sz w:val="22"/>
          <w:szCs w:val="22"/>
        </w:rPr>
      </w:pPr>
      <w:r w:rsidRPr="007454EE">
        <w:rPr>
          <w:rFonts w:ascii="Arial Narrow" w:hAnsi="Arial Narrow"/>
          <w:sz w:val="22"/>
          <w:szCs w:val="22"/>
        </w:rPr>
        <w:t>Šoupátka, hydranty, přípojkové navrtávací pasy a uzávěry, budou označeny plastovými orientačními tabulkami podle ČSN 75 5025, u hydrantů červené barvy, u šoupátek modré. Orientační tabulky se umisťují na viditelných místech v zastavěném území na zdi budov nebo na části plotu. Tabulky se umisťují do výše 1,8 až 2,5 m nad terén.</w:t>
      </w:r>
    </w:p>
    <w:p w14:paraId="6F0E1155" w14:textId="77777777" w:rsidR="00CC20C1" w:rsidRPr="007454EE" w:rsidRDefault="00CC20C1" w:rsidP="00CC20C1">
      <w:pPr>
        <w:pStyle w:val="Nadpis2"/>
        <w:jc w:val="both"/>
        <w:rPr>
          <w:rFonts w:ascii="Arial Narrow" w:hAnsi="Arial Narrow"/>
          <w:sz w:val="26"/>
          <w:szCs w:val="26"/>
        </w:rPr>
      </w:pPr>
      <w:bookmarkStart w:id="108" w:name="_Toc513029162"/>
      <w:bookmarkStart w:id="109" w:name="_Toc528912005"/>
      <w:bookmarkStart w:id="110" w:name="_Toc1473557"/>
      <w:bookmarkStart w:id="111" w:name="_Toc65144155"/>
      <w:bookmarkStart w:id="112" w:name="_Toc184386573"/>
      <w:r w:rsidRPr="007454EE">
        <w:rPr>
          <w:rFonts w:ascii="Arial Narrow" w:hAnsi="Arial Narrow"/>
          <w:sz w:val="26"/>
          <w:szCs w:val="26"/>
        </w:rPr>
        <w:t>Požadavky na výstavbu vodovodu</w:t>
      </w:r>
      <w:bookmarkEnd w:id="108"/>
      <w:bookmarkEnd w:id="109"/>
      <w:bookmarkEnd w:id="110"/>
      <w:bookmarkEnd w:id="111"/>
      <w:bookmarkEnd w:id="112"/>
    </w:p>
    <w:p w14:paraId="09BBDE19"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Při výstavbě vodovodních řadů bude zhotovitel postupovat podle platných norem a v souladu s platnou legislativou.</w:t>
      </w:r>
    </w:p>
    <w:p w14:paraId="07440E12"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Ke všem výrobkům a materiálům přicházejícím do přímého styku s pitnou vodou musí zhotovitel doložit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14:paraId="58DC89BA"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Trasa stávajícího vodovodu bude před započetím výkopových prací vytýčená jeho provozovatelem (zajistí zhotovitel) a skutečná poloha, materiál a dimenze potrubí bude ověřena ručně kopanými sondami zhotovitelem. Teprve po ověření těchto parametrů objedná zhotovitel materiál podle skutečnosti.</w:t>
      </w:r>
    </w:p>
    <w:p w14:paraId="1F9C7F76"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Součástí dodávky a montáže potrubí budou také tlakové zkoušky, vyčištění potrubí, dezinfekce, proplachy potrubí pitnou vodou a krácené rozbory kvality vody akreditovanou laboratoří (pokud bude potřeba opakovaně). Před tlakovou zkouškovou předloží zhotovitel kladečské schéma zkoušeného úseku TDS a provozovateli k odsouhlasení.</w:t>
      </w:r>
    </w:p>
    <w:p w14:paraId="51D29201"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Potrubí, tvarovky, armatury a další součásti vodovodní sítě budou v materiálovém provedení odolném proti korozi. Všechny armatury z tvárné litiny budou opatřené těžkou protikorozní ochranou podle GSK.</w:t>
      </w:r>
    </w:p>
    <w:p w14:paraId="16381CCA"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 xml:space="preserve">Pro napojení volných konců potrubí na stávající potrubí uložené v zemi budou použity univerzální </w:t>
      </w:r>
      <w:proofErr w:type="spellStart"/>
      <w:r w:rsidRPr="007454EE">
        <w:rPr>
          <w:rFonts w:ascii="Arial Narrow" w:hAnsi="Arial Narrow"/>
          <w:sz w:val="22"/>
          <w:szCs w:val="22"/>
        </w:rPr>
        <w:t>multitoleranční</w:t>
      </w:r>
      <w:proofErr w:type="spellEnd"/>
      <w:r w:rsidRPr="007454EE">
        <w:rPr>
          <w:rFonts w:ascii="Arial Narrow" w:hAnsi="Arial Narrow"/>
          <w:sz w:val="22"/>
          <w:szCs w:val="22"/>
        </w:rPr>
        <w:t xml:space="preserve"> mechanické spojky s jištěním proti posunu. Pro přechod z volného konce potrubí na přírubový spoj budou použity </w:t>
      </w:r>
      <w:proofErr w:type="spellStart"/>
      <w:r w:rsidRPr="007454EE">
        <w:rPr>
          <w:rFonts w:ascii="Arial Narrow" w:hAnsi="Arial Narrow"/>
          <w:sz w:val="22"/>
          <w:szCs w:val="22"/>
        </w:rPr>
        <w:t>multitoleranční</w:t>
      </w:r>
      <w:proofErr w:type="spellEnd"/>
      <w:r w:rsidRPr="007454EE">
        <w:rPr>
          <w:rFonts w:ascii="Arial Narrow" w:hAnsi="Arial Narrow"/>
          <w:sz w:val="22"/>
          <w:szCs w:val="22"/>
        </w:rPr>
        <w:t xml:space="preserve"> přírubové přechody s jištěním proti posunu vhodné pro jednotlivé materiály potrubí.</w:t>
      </w:r>
    </w:p>
    <w:p w14:paraId="01B51E7E"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 xml:space="preserve">Pro provizorní řady (obtoky), </w:t>
      </w:r>
      <w:proofErr w:type="spellStart"/>
      <w:r w:rsidRPr="007454EE">
        <w:rPr>
          <w:rFonts w:ascii="Arial Narrow" w:hAnsi="Arial Narrow"/>
          <w:sz w:val="22"/>
          <w:szCs w:val="22"/>
        </w:rPr>
        <w:t>propoje</w:t>
      </w:r>
      <w:proofErr w:type="spellEnd"/>
      <w:r w:rsidRPr="007454EE">
        <w:rPr>
          <w:rFonts w:ascii="Arial Narrow" w:hAnsi="Arial Narrow"/>
          <w:sz w:val="22"/>
          <w:szCs w:val="22"/>
        </w:rPr>
        <w:t>, pro dočasné propojení navrženého a starého potrubí, pro tlakové zkoušky, proplachy a dezinfekce potrubí zhotovitel použije dočasně tvarovky, armatury a potrubí, které budou po dokončení prací demontované. Tyto tvarovky, potrubí a armatury nejsou specifikované v této dokumentaci, neboť jejich použití závisí na zvoleném způsobu a postupu prací zhotovitelem, avšak musí být zahrnuty v nabídkové ceně zhotovitele.</w:t>
      </w:r>
    </w:p>
    <w:p w14:paraId="1C5F8897" w14:textId="77777777" w:rsidR="00CC20C1" w:rsidRPr="007454EE" w:rsidRDefault="00CC20C1" w:rsidP="00CC20C1">
      <w:pPr>
        <w:jc w:val="both"/>
        <w:rPr>
          <w:rFonts w:ascii="Arial Narrow" w:hAnsi="Arial Narrow"/>
          <w:b/>
          <w:spacing w:val="20"/>
          <w:sz w:val="22"/>
          <w:szCs w:val="22"/>
        </w:rPr>
      </w:pPr>
      <w:r w:rsidRPr="007454EE">
        <w:rPr>
          <w:rFonts w:ascii="Arial Narrow" w:hAnsi="Arial Narrow"/>
          <w:b/>
          <w:spacing w:val="20"/>
          <w:sz w:val="22"/>
          <w:szCs w:val="22"/>
        </w:rPr>
        <w:t>Dezinfekce, proplach a kontrola kvality vody před uvedením do provozu</w:t>
      </w:r>
    </w:p>
    <w:p w14:paraId="1807C0E8" w14:textId="77777777" w:rsidR="00CC20C1" w:rsidRPr="007454EE" w:rsidRDefault="00CC20C1" w:rsidP="00CC20C1">
      <w:pPr>
        <w:pStyle w:val="AqpText0"/>
        <w:jc w:val="both"/>
        <w:rPr>
          <w:rFonts w:ascii="Arial Narrow" w:hAnsi="Arial Narrow"/>
          <w:sz w:val="22"/>
          <w:szCs w:val="22"/>
          <w:u w:val="single"/>
        </w:rPr>
      </w:pPr>
      <w:r w:rsidRPr="007454EE">
        <w:rPr>
          <w:rFonts w:ascii="Arial Narrow" w:hAnsi="Arial Narrow"/>
          <w:sz w:val="22"/>
          <w:szCs w:val="22"/>
          <w:u w:val="single"/>
        </w:rPr>
        <w:t>Dezinfekce a proplach potrubí</w:t>
      </w:r>
    </w:p>
    <w:p w14:paraId="7C8049A9"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t>Před propojením opraveného vodovodu na stávající vodovod musí být provedeno vyčištění, odkalení, dezinfekce, proplach a kontrola kvality vody (platí i pro provizorní vodovod). K čištění a proplachu musí být použita výhradně pitná voda.</w:t>
      </w:r>
    </w:p>
    <w:p w14:paraId="6096E03D" w14:textId="77777777" w:rsidR="00CC20C1" w:rsidRPr="007454EE" w:rsidRDefault="00CC20C1" w:rsidP="00CC20C1">
      <w:pPr>
        <w:pStyle w:val="AqpText0"/>
        <w:jc w:val="both"/>
        <w:rPr>
          <w:rFonts w:ascii="Arial Narrow" w:hAnsi="Arial Narrow"/>
          <w:sz w:val="22"/>
          <w:szCs w:val="22"/>
        </w:rPr>
      </w:pPr>
      <w:r w:rsidRPr="007454EE">
        <w:rPr>
          <w:rFonts w:ascii="Arial Narrow" w:hAnsi="Arial Narrow"/>
          <w:sz w:val="22"/>
          <w:szCs w:val="22"/>
        </w:rPr>
        <w:lastRenderedPageBreak/>
        <w:t>Dezinfekce se provede statickým postupem v souladu s ČSN EN 805. Pro dezinfekci lze použít chlornan sodný (</w:t>
      </w:r>
      <w:proofErr w:type="spellStart"/>
      <w:r w:rsidRPr="007454EE">
        <w:rPr>
          <w:rFonts w:ascii="Arial Narrow" w:hAnsi="Arial Narrow"/>
          <w:sz w:val="22"/>
          <w:szCs w:val="22"/>
        </w:rPr>
        <w:t>NaClO</w:t>
      </w:r>
      <w:proofErr w:type="spellEnd"/>
      <w:r w:rsidRPr="007454EE">
        <w:rPr>
          <w:rFonts w:ascii="Arial Narrow" w:hAnsi="Arial Narrow"/>
          <w:sz w:val="22"/>
          <w:szCs w:val="22"/>
        </w:rPr>
        <w:t>), v němž je obsah aktivního chloru cca 150 g/l, nebo roztok Sava, v němž je obsah aktivního chloru cca 50 g/l.</w:t>
      </w:r>
    </w:p>
    <w:p w14:paraId="17256A24" w14:textId="77777777" w:rsidR="00CC20C1" w:rsidRPr="009344A0" w:rsidRDefault="00CC20C1" w:rsidP="00CC20C1">
      <w:pPr>
        <w:pStyle w:val="AqpText0"/>
        <w:jc w:val="both"/>
        <w:rPr>
          <w:rFonts w:ascii="Arial Narrow" w:hAnsi="Arial Narrow"/>
          <w:sz w:val="22"/>
          <w:szCs w:val="22"/>
        </w:rPr>
      </w:pPr>
      <w:r w:rsidRPr="007454EE">
        <w:rPr>
          <w:rFonts w:ascii="Arial Narrow" w:hAnsi="Arial Narrow"/>
          <w:sz w:val="22"/>
          <w:szCs w:val="22"/>
        </w:rPr>
        <w:t>V cisterně se z pitné vody a dezinfekčního prostředku připraví chlorová voda s obsahem volného</w:t>
      </w:r>
      <w:r w:rsidRPr="009344A0">
        <w:rPr>
          <w:rFonts w:ascii="Arial Narrow" w:hAnsi="Arial Narrow"/>
          <w:sz w:val="22"/>
          <w:szCs w:val="22"/>
        </w:rPr>
        <w:t xml:space="preserve"> chloru 25 mg/l, kterou bude následně naplněno potrubí v celé délce. Při potřebě většího množství chlorové vody (&gt;1000 l), pro větší úsek potrubí, je možné použít dávkovací čerpadlo dezinfekčního prostředku. Chlorová voda se v potrubí nechá působit min. 24 hodin.</w:t>
      </w:r>
    </w:p>
    <w:p w14:paraId="1165A2B9" w14:textId="77777777" w:rsidR="00CC20C1" w:rsidRPr="009344A0" w:rsidRDefault="00CC20C1" w:rsidP="00CC20C1">
      <w:pPr>
        <w:pStyle w:val="AqpText0"/>
        <w:jc w:val="both"/>
        <w:rPr>
          <w:rFonts w:ascii="Arial Narrow" w:hAnsi="Arial Narrow"/>
          <w:sz w:val="22"/>
          <w:szCs w:val="22"/>
        </w:rPr>
      </w:pPr>
      <w:r w:rsidRPr="009344A0">
        <w:rPr>
          <w:rFonts w:ascii="Arial Narrow" w:hAnsi="Arial Narrow"/>
          <w:sz w:val="22"/>
          <w:szCs w:val="22"/>
        </w:rPr>
        <w:t>Po provedené dezinfekci se vodovodní potrubí opětovně propláchne pitnou vodou, aby se zajistilo, že zbytková koncentrace volného chloru ve vodě nepřekročí povolenou hranici pro pitnou vodu, tj. 0,3 mg/l.</w:t>
      </w:r>
    </w:p>
    <w:p w14:paraId="03205D2A" w14:textId="77777777" w:rsidR="00CC20C1" w:rsidRPr="009344A0" w:rsidRDefault="00CC20C1" w:rsidP="00CC20C1">
      <w:pPr>
        <w:pStyle w:val="AqpText0"/>
        <w:jc w:val="both"/>
        <w:rPr>
          <w:rFonts w:ascii="Arial Narrow" w:hAnsi="Arial Narrow"/>
          <w:sz w:val="22"/>
          <w:szCs w:val="22"/>
          <w:u w:val="single"/>
        </w:rPr>
      </w:pPr>
      <w:r w:rsidRPr="009344A0">
        <w:rPr>
          <w:rFonts w:ascii="Arial Narrow" w:hAnsi="Arial Narrow"/>
          <w:sz w:val="22"/>
          <w:szCs w:val="22"/>
          <w:u w:val="single"/>
        </w:rPr>
        <w:t>Kontrola kvality vody</w:t>
      </w:r>
    </w:p>
    <w:p w14:paraId="0BA2D274" w14:textId="77777777" w:rsidR="00CC20C1" w:rsidRPr="009344A0" w:rsidRDefault="00CC20C1" w:rsidP="00CC20C1">
      <w:pPr>
        <w:pStyle w:val="AqpText0"/>
        <w:jc w:val="both"/>
        <w:rPr>
          <w:rFonts w:ascii="Arial Narrow" w:hAnsi="Arial Narrow"/>
          <w:sz w:val="22"/>
          <w:szCs w:val="22"/>
        </w:rPr>
      </w:pPr>
      <w:r w:rsidRPr="009344A0">
        <w:rPr>
          <w:rFonts w:ascii="Arial Narrow" w:hAnsi="Arial Narrow"/>
          <w:sz w:val="22"/>
          <w:szCs w:val="22"/>
        </w:rPr>
        <w:t>Po proplachu potrubí se na konci opravovaného potrubí odebere kontrolní vzorek pro kontrolu kvality pitné vody v rozsahu kráceného rozboru dle přílohy č. 5 vyhlášky 252/2004 Sb. v platném znění. Místo odběru kontrolního vzorku je nutné předem odsouhlasit se zástupcem provozovatele vodovodu.</w:t>
      </w:r>
    </w:p>
    <w:p w14:paraId="0070567B" w14:textId="77777777" w:rsidR="00CC20C1" w:rsidRPr="009344A0" w:rsidRDefault="00CC20C1" w:rsidP="00CC20C1">
      <w:pPr>
        <w:pStyle w:val="AqpText0"/>
        <w:jc w:val="both"/>
        <w:rPr>
          <w:rFonts w:ascii="Arial Narrow" w:hAnsi="Arial Narrow"/>
          <w:sz w:val="22"/>
          <w:szCs w:val="22"/>
        </w:rPr>
      </w:pPr>
      <w:r w:rsidRPr="009344A0">
        <w:rPr>
          <w:rFonts w:ascii="Arial Narrow" w:hAnsi="Arial Narrow"/>
          <w:sz w:val="22"/>
          <w:szCs w:val="22"/>
        </w:rPr>
        <w:t>Odběr kontrolního vzorku může být odebrán nejdříve po 24 hodinovém zdržení vody v provedené části potrubí, resp. 24 hodin po ukončení proplachu. Tato požadovaná časová prodleva je z důvodu prokázání, že v potrubí nedochází k pomnožení mikroorganismů.</w:t>
      </w:r>
    </w:p>
    <w:p w14:paraId="70B268D7" w14:textId="77777777" w:rsidR="00CC20C1" w:rsidRPr="009344A0" w:rsidRDefault="00CC20C1" w:rsidP="00CC20C1">
      <w:pPr>
        <w:pStyle w:val="AqpText0"/>
        <w:jc w:val="both"/>
        <w:rPr>
          <w:rFonts w:ascii="Arial Narrow" w:hAnsi="Arial Narrow"/>
          <w:sz w:val="22"/>
          <w:szCs w:val="22"/>
        </w:rPr>
      </w:pPr>
      <w:r w:rsidRPr="009344A0">
        <w:rPr>
          <w:rFonts w:ascii="Arial Narrow" w:hAnsi="Arial Narrow"/>
          <w:sz w:val="22"/>
          <w:szCs w:val="22"/>
        </w:rPr>
        <w:t>Odběry vzorků vody a přepravu vzorků do laboratoře zajistí proškolený pracovník s platným certifikátem pro odběry vzorků akreditované laboratoře. Doporučuje se, aby odběry vzorků vody a rozbory vody objednal zhotovitel u provozovatele vodovodu.</w:t>
      </w:r>
    </w:p>
    <w:p w14:paraId="076CEB96" w14:textId="77777777" w:rsidR="00CC20C1" w:rsidRPr="009344A0" w:rsidRDefault="00CC20C1" w:rsidP="00CC20C1">
      <w:pPr>
        <w:pStyle w:val="Nadpis2"/>
        <w:jc w:val="both"/>
        <w:rPr>
          <w:rFonts w:ascii="Arial Narrow" w:hAnsi="Arial Narrow"/>
          <w:sz w:val="26"/>
          <w:szCs w:val="26"/>
        </w:rPr>
      </w:pPr>
      <w:bookmarkStart w:id="113" w:name="_Toc391891830"/>
      <w:bookmarkStart w:id="114" w:name="_Toc423433533"/>
      <w:bookmarkStart w:id="115" w:name="_Toc447101714"/>
      <w:bookmarkStart w:id="116" w:name="_Toc528912006"/>
      <w:bookmarkStart w:id="117" w:name="_Toc1473558"/>
      <w:bookmarkStart w:id="118" w:name="_Toc65144156"/>
      <w:bookmarkStart w:id="119" w:name="_Toc184386574"/>
      <w:bookmarkEnd w:id="49"/>
      <w:r w:rsidRPr="009344A0">
        <w:rPr>
          <w:rFonts w:ascii="Arial Narrow" w:hAnsi="Arial Narrow"/>
          <w:sz w:val="26"/>
          <w:szCs w:val="26"/>
        </w:rPr>
        <w:t>Náhradní zásobení pitnou vodou</w:t>
      </w:r>
      <w:bookmarkEnd w:id="113"/>
      <w:bookmarkEnd w:id="114"/>
      <w:bookmarkEnd w:id="115"/>
      <w:bookmarkEnd w:id="116"/>
      <w:bookmarkEnd w:id="117"/>
      <w:bookmarkEnd w:id="118"/>
      <w:bookmarkEnd w:id="119"/>
    </w:p>
    <w:p w14:paraId="78968BC4" w14:textId="77777777" w:rsidR="009344A0" w:rsidRPr="009344A0" w:rsidRDefault="009344A0" w:rsidP="009344A0">
      <w:pPr>
        <w:jc w:val="both"/>
        <w:rPr>
          <w:rFonts w:ascii="Arial Narrow" w:hAnsi="Arial Narrow"/>
          <w:sz w:val="22"/>
          <w:szCs w:val="22"/>
        </w:rPr>
      </w:pPr>
      <w:r w:rsidRPr="009344A0">
        <w:rPr>
          <w:rFonts w:ascii="Arial Narrow" w:hAnsi="Arial Narrow"/>
          <w:sz w:val="22"/>
          <w:szCs w:val="22"/>
        </w:rPr>
        <w:t>Výstavba vodovodních řadů je navržena v krátkém úseku v blízkosti stávajícího vodovodu, proto je nutné provést v rámci stavby náhradní zásobení.</w:t>
      </w:r>
    </w:p>
    <w:p w14:paraId="427CD9D6" w14:textId="77777777" w:rsidR="009344A0" w:rsidRPr="009344A0" w:rsidRDefault="009344A0" w:rsidP="009344A0">
      <w:pPr>
        <w:pStyle w:val="AqpText0"/>
        <w:rPr>
          <w:rFonts w:ascii="Arial Narrow" w:hAnsi="Arial Narrow" w:cs="Times New Roman"/>
          <w:sz w:val="22"/>
          <w:szCs w:val="22"/>
        </w:rPr>
      </w:pPr>
      <w:r w:rsidRPr="009344A0">
        <w:rPr>
          <w:rFonts w:ascii="Arial Narrow" w:hAnsi="Arial Narrow" w:cs="Times New Roman"/>
          <w:sz w:val="22"/>
          <w:szCs w:val="22"/>
        </w:rPr>
        <w:t xml:space="preserve">Náhradní zásobení bude z vodovodního potrubí PE 100 d110 celkové délky cca 60 m. </w:t>
      </w:r>
    </w:p>
    <w:p w14:paraId="4ABDB57E" w14:textId="77777777" w:rsidR="00CC20C1" w:rsidRPr="009344A0" w:rsidRDefault="00CC20C1" w:rsidP="00CC20C1">
      <w:pPr>
        <w:ind w:right="-2"/>
        <w:jc w:val="both"/>
        <w:rPr>
          <w:rFonts w:ascii="Arial Narrow" w:hAnsi="Arial Narrow"/>
          <w:sz w:val="22"/>
          <w:szCs w:val="22"/>
        </w:rPr>
      </w:pPr>
      <w:r w:rsidRPr="009344A0">
        <w:rPr>
          <w:rFonts w:ascii="Arial Narrow" w:hAnsi="Arial Narrow"/>
          <w:sz w:val="22"/>
          <w:szCs w:val="22"/>
        </w:rPr>
        <w:t>Odstávky vodovodních řadů budou prováděny pro:</w:t>
      </w:r>
    </w:p>
    <w:p w14:paraId="6AE878F0" w14:textId="77777777" w:rsidR="00CC20C1" w:rsidRPr="009344A0" w:rsidRDefault="00CC20C1" w:rsidP="00CC20C1">
      <w:pPr>
        <w:numPr>
          <w:ilvl w:val="0"/>
          <w:numId w:val="2"/>
        </w:numPr>
        <w:spacing w:before="0"/>
        <w:ind w:left="714" w:hanging="357"/>
        <w:jc w:val="both"/>
        <w:rPr>
          <w:rFonts w:ascii="Arial Narrow" w:hAnsi="Arial Narrow"/>
          <w:sz w:val="22"/>
          <w:szCs w:val="22"/>
        </w:rPr>
      </w:pPr>
      <w:r w:rsidRPr="009344A0">
        <w:rPr>
          <w:rFonts w:ascii="Arial Narrow" w:hAnsi="Arial Narrow"/>
          <w:sz w:val="22"/>
          <w:szCs w:val="22"/>
        </w:rPr>
        <w:t>propojení stávajících vodovodů na náhradní zásobení</w:t>
      </w:r>
    </w:p>
    <w:p w14:paraId="73748B0B" w14:textId="77777777" w:rsidR="00CC20C1" w:rsidRPr="009344A0" w:rsidRDefault="00CC20C1" w:rsidP="00CC20C1">
      <w:pPr>
        <w:numPr>
          <w:ilvl w:val="0"/>
          <w:numId w:val="2"/>
        </w:numPr>
        <w:spacing w:before="0"/>
        <w:ind w:left="714" w:hanging="357"/>
        <w:jc w:val="both"/>
        <w:rPr>
          <w:rFonts w:ascii="Arial Narrow" w:hAnsi="Arial Narrow"/>
          <w:sz w:val="22"/>
          <w:szCs w:val="22"/>
        </w:rPr>
      </w:pPr>
      <w:r w:rsidRPr="009344A0">
        <w:rPr>
          <w:rFonts w:ascii="Arial Narrow" w:hAnsi="Arial Narrow"/>
          <w:sz w:val="22"/>
          <w:szCs w:val="22"/>
        </w:rPr>
        <w:t>propojení nových vodovodních řadů na stávající řady a odpojení starých vodovodních řadů, které budou odstaveny z provozu</w:t>
      </w:r>
    </w:p>
    <w:p w14:paraId="59070893" w14:textId="77777777" w:rsidR="00CC20C1" w:rsidRPr="009344A0" w:rsidRDefault="00CC20C1" w:rsidP="00CC20C1">
      <w:pPr>
        <w:numPr>
          <w:ilvl w:val="0"/>
          <w:numId w:val="2"/>
        </w:numPr>
        <w:spacing w:before="0"/>
        <w:ind w:left="714" w:hanging="357"/>
        <w:jc w:val="both"/>
        <w:rPr>
          <w:rFonts w:ascii="Arial Narrow" w:hAnsi="Arial Narrow"/>
          <w:sz w:val="22"/>
          <w:szCs w:val="22"/>
        </w:rPr>
      </w:pPr>
      <w:r w:rsidRPr="009344A0">
        <w:rPr>
          <w:rFonts w:ascii="Arial Narrow" w:hAnsi="Arial Narrow"/>
          <w:sz w:val="22"/>
          <w:szCs w:val="22"/>
        </w:rPr>
        <w:t>výměny obslužných armatur a objektů na stávajícím potrubí</w:t>
      </w:r>
    </w:p>
    <w:p w14:paraId="7DE0D8AC" w14:textId="77777777" w:rsidR="00CC20C1" w:rsidRPr="009344A0" w:rsidRDefault="00CC20C1" w:rsidP="00CC20C1">
      <w:pPr>
        <w:ind w:right="-2"/>
        <w:jc w:val="both"/>
        <w:rPr>
          <w:rFonts w:ascii="Arial Narrow" w:hAnsi="Arial Narrow"/>
          <w:sz w:val="22"/>
          <w:szCs w:val="22"/>
        </w:rPr>
      </w:pPr>
      <w:r w:rsidRPr="009344A0">
        <w:rPr>
          <w:rFonts w:ascii="Arial Narrow" w:hAnsi="Arial Narrow"/>
          <w:sz w:val="22"/>
          <w:szCs w:val="22"/>
        </w:rPr>
        <w:t>Odstávky řadů a objektů budou prováděny v době minimálních odběrů.</w:t>
      </w:r>
    </w:p>
    <w:p w14:paraId="35E5468E" w14:textId="77777777" w:rsidR="00CC20C1" w:rsidRPr="009344A0" w:rsidRDefault="00CC20C1" w:rsidP="00CC20C1">
      <w:pPr>
        <w:ind w:right="-2"/>
        <w:jc w:val="both"/>
        <w:rPr>
          <w:rFonts w:ascii="Arial Narrow" w:hAnsi="Arial Narrow"/>
          <w:sz w:val="22"/>
          <w:szCs w:val="22"/>
        </w:rPr>
      </w:pPr>
      <w:r w:rsidRPr="009344A0">
        <w:rPr>
          <w:rFonts w:ascii="Arial Narrow" w:hAnsi="Arial Narrow"/>
          <w:sz w:val="22"/>
          <w:szCs w:val="22"/>
        </w:rPr>
        <w:t>Zhotovitel bude při výstavbě postupovat tak, aby minimalizoval počet odstávek a dobu trvání odstávek.</w:t>
      </w:r>
    </w:p>
    <w:p w14:paraId="37D08A08" w14:textId="77777777" w:rsidR="00CC20C1" w:rsidRPr="009344A0" w:rsidRDefault="00CC20C1" w:rsidP="00CC20C1">
      <w:pPr>
        <w:ind w:right="-2"/>
        <w:jc w:val="both"/>
        <w:rPr>
          <w:rFonts w:ascii="Arial Narrow" w:hAnsi="Arial Narrow"/>
          <w:sz w:val="22"/>
          <w:szCs w:val="22"/>
        </w:rPr>
      </w:pPr>
      <w:r w:rsidRPr="009344A0">
        <w:rPr>
          <w:rFonts w:ascii="Arial Narrow" w:hAnsi="Arial Narrow"/>
          <w:sz w:val="22"/>
          <w:szCs w:val="22"/>
        </w:rPr>
        <w:t>Všechny odstávky vodovodu zhotovitel v dostatečném předstihu (min. 15 pracovních dnů předem) dohodne s provozovatelem. Bez písemného souhlasu provozovatele zhotovitel neprovede žádnou odstávku vodovodu. Maximální možná výluka pro provádění odstávek je 18 hodin.</w:t>
      </w:r>
    </w:p>
    <w:p w14:paraId="564C2394" w14:textId="77777777" w:rsidR="00CC20C1" w:rsidRPr="009344A0" w:rsidRDefault="00CC20C1" w:rsidP="00CC20C1">
      <w:pPr>
        <w:ind w:right="-2"/>
        <w:jc w:val="both"/>
        <w:rPr>
          <w:rFonts w:ascii="Arial Narrow" w:hAnsi="Arial Narrow"/>
          <w:sz w:val="22"/>
          <w:szCs w:val="22"/>
        </w:rPr>
      </w:pPr>
      <w:r w:rsidRPr="009344A0">
        <w:rPr>
          <w:rFonts w:ascii="Arial Narrow" w:hAnsi="Arial Narrow"/>
          <w:sz w:val="22"/>
          <w:szCs w:val="22"/>
        </w:rPr>
        <w:t>Při výstavbě musí být zajištěná dodávka pitné vody pro stávající odběratele:</w:t>
      </w:r>
    </w:p>
    <w:p w14:paraId="41FDDA54" w14:textId="77777777" w:rsidR="00CC20C1" w:rsidRPr="009344A0" w:rsidRDefault="00CC20C1" w:rsidP="00CC20C1">
      <w:pPr>
        <w:numPr>
          <w:ilvl w:val="0"/>
          <w:numId w:val="3"/>
        </w:numPr>
        <w:spacing w:before="0"/>
        <w:ind w:left="714" w:hanging="357"/>
        <w:jc w:val="both"/>
        <w:rPr>
          <w:rFonts w:ascii="Arial Narrow" w:hAnsi="Arial Narrow"/>
          <w:sz w:val="22"/>
          <w:szCs w:val="22"/>
        </w:rPr>
      </w:pPr>
      <w:r w:rsidRPr="009344A0">
        <w:rPr>
          <w:rFonts w:ascii="Arial Narrow" w:hAnsi="Arial Narrow"/>
          <w:sz w:val="22"/>
          <w:szCs w:val="22"/>
        </w:rPr>
        <w:t>Stávajícím vodovodem</w:t>
      </w:r>
    </w:p>
    <w:p w14:paraId="42ADA221" w14:textId="77777777" w:rsidR="00CC20C1" w:rsidRPr="009344A0" w:rsidRDefault="00CC20C1" w:rsidP="00CC20C1">
      <w:pPr>
        <w:numPr>
          <w:ilvl w:val="0"/>
          <w:numId w:val="3"/>
        </w:numPr>
        <w:spacing w:before="0"/>
        <w:ind w:left="714" w:hanging="357"/>
        <w:jc w:val="both"/>
        <w:rPr>
          <w:rFonts w:ascii="Arial Narrow" w:hAnsi="Arial Narrow"/>
          <w:sz w:val="22"/>
          <w:szCs w:val="22"/>
        </w:rPr>
      </w:pPr>
      <w:r w:rsidRPr="009344A0">
        <w:rPr>
          <w:rFonts w:ascii="Arial Narrow" w:hAnsi="Arial Narrow"/>
          <w:sz w:val="22"/>
          <w:szCs w:val="22"/>
        </w:rPr>
        <w:t>Náhradním zásobením – provizorní vodovodní řad</w:t>
      </w:r>
    </w:p>
    <w:p w14:paraId="1A31AF1F" w14:textId="77777777" w:rsidR="00CC20C1" w:rsidRPr="009344A0" w:rsidRDefault="00CC20C1" w:rsidP="00CC20C1">
      <w:pPr>
        <w:numPr>
          <w:ilvl w:val="0"/>
          <w:numId w:val="3"/>
        </w:numPr>
        <w:spacing w:before="0"/>
        <w:ind w:left="714" w:hanging="357"/>
        <w:jc w:val="both"/>
        <w:rPr>
          <w:rFonts w:ascii="Arial Narrow" w:hAnsi="Arial Narrow"/>
          <w:sz w:val="22"/>
          <w:szCs w:val="22"/>
        </w:rPr>
      </w:pPr>
      <w:r w:rsidRPr="009344A0">
        <w:rPr>
          <w:rFonts w:ascii="Arial Narrow" w:hAnsi="Arial Narrow"/>
          <w:sz w:val="22"/>
          <w:szCs w:val="22"/>
        </w:rPr>
        <w:t>Novým vodovodem přepojeným na stávající vodovod a přípojky</w:t>
      </w:r>
    </w:p>
    <w:p w14:paraId="7F17F7A6" w14:textId="77777777" w:rsidR="00CC20C1" w:rsidRPr="009344A0" w:rsidRDefault="00CC20C1" w:rsidP="00CC20C1">
      <w:pPr>
        <w:ind w:right="-341"/>
        <w:jc w:val="both"/>
        <w:rPr>
          <w:rFonts w:ascii="Arial Narrow" w:hAnsi="Arial Narrow"/>
          <w:b/>
          <w:sz w:val="22"/>
          <w:szCs w:val="22"/>
        </w:rPr>
      </w:pPr>
      <w:r w:rsidRPr="009344A0">
        <w:rPr>
          <w:rFonts w:ascii="Arial Narrow" w:hAnsi="Arial Narrow"/>
          <w:b/>
          <w:sz w:val="22"/>
          <w:szCs w:val="22"/>
        </w:rPr>
        <w:t>RUŠENÍ STÁVAJÍCÍCH VODOVODNÍCH OBJEKTŮ</w:t>
      </w:r>
    </w:p>
    <w:p w14:paraId="55848EC5" w14:textId="77777777" w:rsidR="009344A0" w:rsidRPr="009344A0" w:rsidRDefault="009344A0" w:rsidP="009344A0">
      <w:pPr>
        <w:pStyle w:val="AqpText0"/>
        <w:jc w:val="both"/>
        <w:rPr>
          <w:rFonts w:ascii="Arial Narrow" w:hAnsi="Arial Narrow" w:cs="Times New Roman"/>
          <w:sz w:val="22"/>
          <w:szCs w:val="22"/>
        </w:rPr>
      </w:pPr>
      <w:r w:rsidRPr="009344A0">
        <w:rPr>
          <w:rFonts w:ascii="Arial Narrow" w:hAnsi="Arial Narrow" w:cs="Times New Roman"/>
          <w:sz w:val="22"/>
          <w:szCs w:val="22"/>
        </w:rPr>
        <w:t xml:space="preserve">Rušené vodovodní potrubí v ulici Šedova bude zalito </w:t>
      </w:r>
      <w:proofErr w:type="spellStart"/>
      <w:r w:rsidRPr="009344A0">
        <w:rPr>
          <w:rFonts w:ascii="Arial Narrow" w:hAnsi="Arial Narrow" w:cs="Times New Roman"/>
          <w:sz w:val="22"/>
          <w:szCs w:val="22"/>
        </w:rPr>
        <w:t>cementopopílkovou</w:t>
      </w:r>
      <w:proofErr w:type="spellEnd"/>
      <w:r w:rsidRPr="009344A0">
        <w:rPr>
          <w:rFonts w:ascii="Arial Narrow" w:hAnsi="Arial Narrow" w:cs="Times New Roman"/>
          <w:sz w:val="22"/>
          <w:szCs w:val="22"/>
        </w:rPr>
        <w:t xml:space="preserve"> směsí a konce zrušených vodovodů (včetně každého přerušení a odbočky) budou zaslepeny popř. zabetonovány.</w:t>
      </w:r>
    </w:p>
    <w:p w14:paraId="5965F1F5" w14:textId="77777777" w:rsidR="009344A0" w:rsidRDefault="009344A0" w:rsidP="009344A0">
      <w:pPr>
        <w:pStyle w:val="AqpText0"/>
        <w:jc w:val="both"/>
        <w:rPr>
          <w:rFonts w:ascii="Arial Narrow" w:hAnsi="Arial Narrow" w:cs="Times New Roman"/>
          <w:sz w:val="22"/>
          <w:szCs w:val="22"/>
        </w:rPr>
      </w:pPr>
      <w:r w:rsidRPr="009344A0">
        <w:rPr>
          <w:rFonts w:ascii="Arial Narrow" w:hAnsi="Arial Narrow" w:cs="Times New Roman"/>
          <w:sz w:val="22"/>
          <w:szCs w:val="22"/>
        </w:rPr>
        <w:t xml:space="preserve">V místě </w:t>
      </w:r>
      <w:proofErr w:type="spellStart"/>
      <w:r w:rsidRPr="009344A0">
        <w:rPr>
          <w:rFonts w:ascii="Arial Narrow" w:hAnsi="Arial Narrow" w:cs="Times New Roman"/>
          <w:sz w:val="22"/>
          <w:szCs w:val="22"/>
        </w:rPr>
        <w:t>propojů</w:t>
      </w:r>
      <w:proofErr w:type="spellEnd"/>
      <w:r w:rsidRPr="009344A0">
        <w:rPr>
          <w:rFonts w:ascii="Arial Narrow" w:hAnsi="Arial Narrow" w:cs="Times New Roman"/>
          <w:sz w:val="22"/>
          <w:szCs w:val="22"/>
        </w:rPr>
        <w:t xml:space="preserve"> a tam, kde bude stávající potrubí zastiženo výkopem pro nové potrubí, bude stávající potrubí vytěženo a předáno oprávněné osobě s nakládáním s tímto odpadem.</w:t>
      </w:r>
    </w:p>
    <w:p w14:paraId="37002E67" w14:textId="76923D77" w:rsidR="007454EE" w:rsidRDefault="007454EE" w:rsidP="009344A0">
      <w:pPr>
        <w:pStyle w:val="AqpText0"/>
        <w:jc w:val="both"/>
        <w:rPr>
          <w:rFonts w:ascii="Arial Narrow" w:hAnsi="Arial Narrow" w:cs="Times New Roman"/>
          <w:sz w:val="22"/>
          <w:szCs w:val="22"/>
        </w:rPr>
      </w:pPr>
    </w:p>
    <w:p w14:paraId="634CED6C" w14:textId="193D375B" w:rsidR="00E97330" w:rsidRDefault="00E97330" w:rsidP="009344A0">
      <w:pPr>
        <w:pStyle w:val="AqpText0"/>
        <w:jc w:val="both"/>
        <w:rPr>
          <w:rFonts w:ascii="Arial Narrow" w:hAnsi="Arial Narrow" w:cs="Times New Roman"/>
          <w:sz w:val="22"/>
          <w:szCs w:val="22"/>
        </w:rPr>
      </w:pPr>
    </w:p>
    <w:p w14:paraId="5C815FD8" w14:textId="77777777" w:rsidR="00E97330" w:rsidRPr="009344A0" w:rsidRDefault="00E97330" w:rsidP="009344A0">
      <w:pPr>
        <w:pStyle w:val="AqpText0"/>
        <w:jc w:val="both"/>
        <w:rPr>
          <w:rFonts w:ascii="Arial Narrow" w:hAnsi="Arial Narrow" w:cs="Times New Roman"/>
          <w:sz w:val="22"/>
          <w:szCs w:val="22"/>
        </w:rPr>
      </w:pPr>
    </w:p>
    <w:tbl>
      <w:tblPr>
        <w:tblW w:w="375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35"/>
        <w:gridCol w:w="1223"/>
      </w:tblGrid>
      <w:tr w:rsidR="009344A0" w:rsidRPr="0012503C" w14:paraId="1267CDA2" w14:textId="77777777" w:rsidTr="00194BE6">
        <w:trPr>
          <w:trHeight w:val="300"/>
        </w:trPr>
        <w:tc>
          <w:tcPr>
            <w:tcW w:w="2535" w:type="dxa"/>
            <w:vMerge w:val="restart"/>
            <w:shd w:val="clear" w:color="000000" w:fill="D7E4BC"/>
            <w:noWrap/>
            <w:vAlign w:val="center"/>
          </w:tcPr>
          <w:p w14:paraId="1D00FC90" w14:textId="77777777" w:rsidR="009344A0" w:rsidRPr="0012503C" w:rsidRDefault="009344A0" w:rsidP="00194BE6">
            <w:pPr>
              <w:rPr>
                <w:rFonts w:ascii="Arial Narrow" w:hAnsi="Arial Narrow"/>
                <w:b/>
                <w:sz w:val="22"/>
                <w:szCs w:val="22"/>
              </w:rPr>
            </w:pPr>
            <w:r w:rsidRPr="0012503C">
              <w:rPr>
                <w:rFonts w:ascii="Arial Narrow" w:hAnsi="Arial Narrow"/>
                <w:b/>
                <w:sz w:val="22"/>
                <w:szCs w:val="22"/>
              </w:rPr>
              <w:lastRenderedPageBreak/>
              <w:t>Název řadu</w:t>
            </w:r>
          </w:p>
        </w:tc>
        <w:tc>
          <w:tcPr>
            <w:tcW w:w="1223" w:type="dxa"/>
            <w:shd w:val="clear" w:color="000000" w:fill="D7E4BC"/>
            <w:vAlign w:val="center"/>
          </w:tcPr>
          <w:p w14:paraId="49E5DD4E" w14:textId="77777777" w:rsidR="009344A0" w:rsidRPr="0012503C" w:rsidRDefault="009344A0" w:rsidP="00194BE6">
            <w:pPr>
              <w:jc w:val="center"/>
              <w:rPr>
                <w:rFonts w:ascii="Arial Narrow" w:hAnsi="Arial Narrow"/>
                <w:b/>
                <w:sz w:val="22"/>
                <w:szCs w:val="22"/>
              </w:rPr>
            </w:pPr>
            <w:r w:rsidRPr="0012503C">
              <w:rPr>
                <w:rFonts w:ascii="Arial Narrow" w:hAnsi="Arial Narrow"/>
                <w:b/>
                <w:sz w:val="22"/>
                <w:szCs w:val="22"/>
              </w:rPr>
              <w:t>Tvárná litina</w:t>
            </w:r>
          </w:p>
        </w:tc>
      </w:tr>
      <w:tr w:rsidR="009344A0" w:rsidRPr="0012503C" w14:paraId="0537547A" w14:textId="77777777" w:rsidTr="00194BE6">
        <w:trPr>
          <w:trHeight w:val="315"/>
        </w:trPr>
        <w:tc>
          <w:tcPr>
            <w:tcW w:w="2535" w:type="dxa"/>
            <w:vMerge/>
            <w:vAlign w:val="center"/>
          </w:tcPr>
          <w:p w14:paraId="33488097" w14:textId="77777777" w:rsidR="009344A0" w:rsidRPr="0012503C" w:rsidRDefault="009344A0" w:rsidP="00194BE6">
            <w:pPr>
              <w:rPr>
                <w:rFonts w:ascii="Arial Narrow" w:hAnsi="Arial Narrow"/>
                <w:sz w:val="22"/>
                <w:szCs w:val="22"/>
              </w:rPr>
            </w:pPr>
          </w:p>
        </w:tc>
        <w:tc>
          <w:tcPr>
            <w:tcW w:w="1223" w:type="dxa"/>
            <w:shd w:val="clear" w:color="auto" w:fill="D6E3BC" w:themeFill="accent3" w:themeFillTint="66"/>
          </w:tcPr>
          <w:p w14:paraId="7F79F84B" w14:textId="77777777" w:rsidR="009344A0" w:rsidRPr="0012503C" w:rsidRDefault="009344A0" w:rsidP="00194BE6">
            <w:pPr>
              <w:jc w:val="center"/>
              <w:rPr>
                <w:rFonts w:ascii="Arial Narrow" w:hAnsi="Arial Narrow"/>
                <w:b/>
                <w:sz w:val="22"/>
                <w:szCs w:val="22"/>
              </w:rPr>
            </w:pPr>
            <w:r w:rsidRPr="0012503C">
              <w:rPr>
                <w:rFonts w:ascii="Arial Narrow" w:hAnsi="Arial Narrow"/>
                <w:b/>
                <w:sz w:val="22"/>
                <w:szCs w:val="22"/>
              </w:rPr>
              <w:t>DN 150</w:t>
            </w:r>
          </w:p>
        </w:tc>
      </w:tr>
      <w:tr w:rsidR="009344A0" w:rsidRPr="0012503C" w14:paraId="2E797FFE" w14:textId="77777777" w:rsidTr="00194BE6">
        <w:trPr>
          <w:trHeight w:val="300"/>
        </w:trPr>
        <w:tc>
          <w:tcPr>
            <w:tcW w:w="2535" w:type="dxa"/>
            <w:shd w:val="clear" w:color="000000" w:fill="EAF1DD"/>
            <w:noWrap/>
            <w:vAlign w:val="center"/>
          </w:tcPr>
          <w:p w14:paraId="36B09048" w14:textId="77777777" w:rsidR="009344A0" w:rsidRPr="0012503C" w:rsidRDefault="009344A0" w:rsidP="00194BE6">
            <w:pPr>
              <w:rPr>
                <w:rFonts w:ascii="Arial Narrow" w:hAnsi="Arial Narrow"/>
                <w:sz w:val="22"/>
                <w:szCs w:val="22"/>
              </w:rPr>
            </w:pPr>
            <w:r w:rsidRPr="00FF62C2">
              <w:rPr>
                <w:rFonts w:ascii="Arial Narrow" w:hAnsi="Arial Narrow"/>
                <w:sz w:val="22"/>
                <w:szCs w:val="22"/>
              </w:rPr>
              <w:t>Zalití</w:t>
            </w:r>
          </w:p>
        </w:tc>
        <w:tc>
          <w:tcPr>
            <w:tcW w:w="1223" w:type="dxa"/>
          </w:tcPr>
          <w:p w14:paraId="2E9BEA55" w14:textId="4FA2886D" w:rsidR="009344A0" w:rsidRPr="00A60B4B" w:rsidRDefault="00B1033C" w:rsidP="00194BE6">
            <w:pPr>
              <w:jc w:val="center"/>
              <w:rPr>
                <w:rFonts w:ascii="Arial Narrow" w:hAnsi="Arial Narrow"/>
                <w:sz w:val="22"/>
                <w:szCs w:val="22"/>
              </w:rPr>
            </w:pPr>
            <w:r>
              <w:rPr>
                <w:rFonts w:ascii="Arial Narrow" w:hAnsi="Arial Narrow"/>
                <w:sz w:val="22"/>
                <w:szCs w:val="22"/>
              </w:rPr>
              <w:t>375</w:t>
            </w:r>
            <w:r w:rsidR="009344A0" w:rsidRPr="00A60B4B">
              <w:rPr>
                <w:rFonts w:ascii="Arial Narrow" w:hAnsi="Arial Narrow"/>
                <w:sz w:val="22"/>
                <w:szCs w:val="22"/>
              </w:rPr>
              <w:t xml:space="preserve"> m</w:t>
            </w:r>
          </w:p>
        </w:tc>
      </w:tr>
      <w:tr w:rsidR="009344A0" w:rsidRPr="0012503C" w14:paraId="7D259447" w14:textId="77777777" w:rsidTr="00194BE6">
        <w:trPr>
          <w:trHeight w:val="300"/>
        </w:trPr>
        <w:tc>
          <w:tcPr>
            <w:tcW w:w="2535" w:type="dxa"/>
            <w:shd w:val="clear" w:color="000000" w:fill="EAF1DD"/>
            <w:noWrap/>
            <w:vAlign w:val="center"/>
          </w:tcPr>
          <w:p w14:paraId="06300732" w14:textId="77777777" w:rsidR="009344A0" w:rsidRPr="0012503C" w:rsidRDefault="009344A0" w:rsidP="00194BE6">
            <w:pPr>
              <w:rPr>
                <w:rFonts w:ascii="Arial Narrow" w:hAnsi="Arial Narrow"/>
                <w:sz w:val="22"/>
                <w:szCs w:val="22"/>
              </w:rPr>
            </w:pPr>
            <w:r w:rsidRPr="00FF62C2">
              <w:rPr>
                <w:rFonts w:ascii="Arial Narrow" w:hAnsi="Arial Narrow"/>
                <w:sz w:val="22"/>
                <w:szCs w:val="22"/>
              </w:rPr>
              <w:t>Vytěžení</w:t>
            </w:r>
          </w:p>
        </w:tc>
        <w:tc>
          <w:tcPr>
            <w:tcW w:w="1223" w:type="dxa"/>
          </w:tcPr>
          <w:p w14:paraId="7B90CD6C" w14:textId="4ACF1D2D" w:rsidR="009344A0" w:rsidRPr="00A60B4B" w:rsidRDefault="00B1033C" w:rsidP="00194BE6">
            <w:pPr>
              <w:jc w:val="center"/>
              <w:rPr>
                <w:rFonts w:ascii="Arial Narrow" w:hAnsi="Arial Narrow"/>
                <w:sz w:val="22"/>
                <w:szCs w:val="22"/>
              </w:rPr>
            </w:pPr>
            <w:r>
              <w:rPr>
                <w:rFonts w:ascii="Arial Narrow" w:hAnsi="Arial Narrow"/>
                <w:sz w:val="22"/>
                <w:szCs w:val="22"/>
              </w:rPr>
              <w:t>70</w:t>
            </w:r>
            <w:r w:rsidR="009344A0" w:rsidRPr="00A60B4B">
              <w:rPr>
                <w:rFonts w:ascii="Arial Narrow" w:hAnsi="Arial Narrow"/>
                <w:sz w:val="22"/>
                <w:szCs w:val="22"/>
              </w:rPr>
              <w:t xml:space="preserve"> m</w:t>
            </w:r>
          </w:p>
        </w:tc>
      </w:tr>
      <w:tr w:rsidR="009344A0" w:rsidRPr="0012503C" w14:paraId="2D3072E6" w14:textId="77777777" w:rsidTr="00194BE6">
        <w:trPr>
          <w:trHeight w:val="300"/>
        </w:trPr>
        <w:tc>
          <w:tcPr>
            <w:tcW w:w="2535" w:type="dxa"/>
            <w:shd w:val="clear" w:color="000000" w:fill="EAF1DD"/>
            <w:noWrap/>
            <w:vAlign w:val="center"/>
          </w:tcPr>
          <w:p w14:paraId="25B6654D" w14:textId="77777777" w:rsidR="009344A0" w:rsidRPr="00FF62C2" w:rsidRDefault="009344A0" w:rsidP="00194BE6">
            <w:pPr>
              <w:rPr>
                <w:rFonts w:ascii="Arial Narrow" w:hAnsi="Arial Narrow"/>
                <w:sz w:val="22"/>
                <w:szCs w:val="22"/>
              </w:rPr>
            </w:pPr>
            <w:r w:rsidRPr="00FF62C2">
              <w:rPr>
                <w:rFonts w:ascii="Arial Narrow" w:hAnsi="Arial Narrow"/>
                <w:b/>
                <w:sz w:val="22"/>
                <w:szCs w:val="22"/>
              </w:rPr>
              <w:t xml:space="preserve">Délka celkem </w:t>
            </w:r>
            <w:r w:rsidRPr="00FF62C2">
              <w:rPr>
                <w:rFonts w:ascii="Arial Narrow" w:hAnsi="Arial Narrow"/>
                <w:b/>
                <w:sz w:val="22"/>
                <w:szCs w:val="22"/>
                <w:lang w:val="en-US"/>
              </w:rPr>
              <w:t>[m]</w:t>
            </w:r>
          </w:p>
        </w:tc>
        <w:tc>
          <w:tcPr>
            <w:tcW w:w="1223" w:type="dxa"/>
          </w:tcPr>
          <w:p w14:paraId="6158F80A" w14:textId="67FAF0C4" w:rsidR="009344A0" w:rsidRPr="0012503C" w:rsidRDefault="00B1033C" w:rsidP="00194BE6">
            <w:pPr>
              <w:jc w:val="center"/>
              <w:rPr>
                <w:rFonts w:ascii="Arial Narrow" w:hAnsi="Arial Narrow"/>
                <w:sz w:val="22"/>
                <w:szCs w:val="22"/>
              </w:rPr>
            </w:pPr>
            <w:r>
              <w:rPr>
                <w:rFonts w:ascii="Arial Narrow" w:hAnsi="Arial Narrow"/>
                <w:sz w:val="22"/>
                <w:szCs w:val="22"/>
              </w:rPr>
              <w:t>445</w:t>
            </w:r>
            <w:r w:rsidR="009344A0">
              <w:rPr>
                <w:rFonts w:ascii="Arial Narrow" w:hAnsi="Arial Narrow"/>
                <w:sz w:val="22"/>
                <w:szCs w:val="22"/>
              </w:rPr>
              <w:t xml:space="preserve"> m</w:t>
            </w:r>
          </w:p>
        </w:tc>
      </w:tr>
    </w:tbl>
    <w:p w14:paraId="36B49E2C" w14:textId="77777777" w:rsidR="009344A0" w:rsidRPr="009344A0" w:rsidRDefault="009344A0" w:rsidP="009344A0">
      <w:pPr>
        <w:pStyle w:val="AqpText0"/>
        <w:jc w:val="both"/>
        <w:rPr>
          <w:rFonts w:ascii="Arial Narrow" w:hAnsi="Arial Narrow" w:cs="Times New Roman"/>
          <w:sz w:val="22"/>
          <w:szCs w:val="22"/>
        </w:rPr>
      </w:pPr>
      <w:r w:rsidRPr="009344A0">
        <w:rPr>
          <w:rFonts w:ascii="Arial Narrow" w:hAnsi="Arial Narrow" w:cs="Times New Roman"/>
          <w:sz w:val="22"/>
          <w:szCs w:val="22"/>
        </w:rPr>
        <w:t xml:space="preserve">Rušené potrubí stávajících vodovodních přípojek bude vytaženo při výstavbě nové vodovodní přípojky a potrubí bude předáno oprávněné osobě s nakládáním s tímto odpadem. Stávající uzávěry, zemní soupravy a poklopy budou demontovány a to včetně orientačních tabulek. </w:t>
      </w:r>
    </w:p>
    <w:p w14:paraId="4A24D5CD" w14:textId="77777777" w:rsidR="009344A0" w:rsidRPr="009344A0" w:rsidRDefault="009344A0" w:rsidP="009344A0">
      <w:pPr>
        <w:pStyle w:val="AqpText0"/>
        <w:jc w:val="both"/>
        <w:rPr>
          <w:rFonts w:ascii="Arial Narrow" w:hAnsi="Arial Narrow" w:cs="Times New Roman"/>
          <w:sz w:val="22"/>
          <w:szCs w:val="22"/>
        </w:rPr>
      </w:pPr>
      <w:r w:rsidRPr="009344A0">
        <w:rPr>
          <w:rFonts w:ascii="Arial Narrow" w:hAnsi="Arial Narrow" w:cs="Times New Roman"/>
          <w:sz w:val="22"/>
          <w:szCs w:val="22"/>
        </w:rPr>
        <w:t xml:space="preserve">Stávající hydrant, zemní soupravy a poklopy budou demontovány a to včetně orientačních tabulek příp. sloupků. </w:t>
      </w:r>
    </w:p>
    <w:p w14:paraId="022AEED2" w14:textId="77777777" w:rsidR="009344A0" w:rsidRPr="009344A0" w:rsidRDefault="009344A0" w:rsidP="009344A0">
      <w:pPr>
        <w:pStyle w:val="AqpText0"/>
        <w:jc w:val="both"/>
        <w:rPr>
          <w:rFonts w:ascii="Arial Narrow" w:hAnsi="Arial Narrow" w:cs="Times New Roman"/>
          <w:sz w:val="22"/>
          <w:szCs w:val="22"/>
        </w:rPr>
      </w:pPr>
      <w:r w:rsidRPr="009344A0">
        <w:rPr>
          <w:rFonts w:ascii="Arial Narrow" w:hAnsi="Arial Narrow" w:cs="Times New Roman"/>
          <w:sz w:val="22"/>
          <w:szCs w:val="22"/>
        </w:rPr>
        <w:t>Jedná se o :</w:t>
      </w:r>
    </w:p>
    <w:p w14:paraId="44189D7E" w14:textId="3A27C216" w:rsidR="009344A0" w:rsidRPr="009344A0" w:rsidRDefault="009344A0" w:rsidP="009344A0">
      <w:pPr>
        <w:pStyle w:val="AqpText0"/>
        <w:jc w:val="both"/>
        <w:rPr>
          <w:rFonts w:ascii="Arial Narrow" w:hAnsi="Arial Narrow" w:cs="Times New Roman"/>
          <w:sz w:val="22"/>
          <w:szCs w:val="22"/>
        </w:rPr>
      </w:pPr>
      <w:r w:rsidRPr="009344A0">
        <w:rPr>
          <w:rFonts w:ascii="Arial Narrow" w:hAnsi="Arial Narrow" w:cs="Times New Roman"/>
          <w:sz w:val="22"/>
          <w:szCs w:val="22"/>
        </w:rPr>
        <w:t>Podzemní hydrant DN 80</w:t>
      </w:r>
      <w:r w:rsidRPr="009344A0">
        <w:rPr>
          <w:rFonts w:ascii="Arial Narrow" w:hAnsi="Arial Narrow" w:cs="Times New Roman"/>
          <w:sz w:val="22"/>
          <w:szCs w:val="22"/>
        </w:rPr>
        <w:tab/>
      </w:r>
      <w:r w:rsidRPr="009344A0">
        <w:rPr>
          <w:rFonts w:ascii="Arial Narrow" w:hAnsi="Arial Narrow" w:cs="Times New Roman"/>
          <w:sz w:val="22"/>
          <w:szCs w:val="22"/>
        </w:rPr>
        <w:tab/>
      </w:r>
      <w:r w:rsidR="00B1033C">
        <w:rPr>
          <w:rFonts w:ascii="Arial Narrow" w:hAnsi="Arial Narrow" w:cs="Times New Roman"/>
          <w:sz w:val="22"/>
          <w:szCs w:val="22"/>
        </w:rPr>
        <w:t>3</w:t>
      </w:r>
      <w:r w:rsidRPr="009344A0">
        <w:rPr>
          <w:rFonts w:ascii="Arial Narrow" w:hAnsi="Arial Narrow" w:cs="Times New Roman"/>
          <w:sz w:val="22"/>
          <w:szCs w:val="22"/>
        </w:rPr>
        <w:t xml:space="preserve"> ks</w:t>
      </w:r>
    </w:p>
    <w:p w14:paraId="7427C6FF" w14:textId="1319CCAC" w:rsidR="009344A0" w:rsidRPr="009344A0" w:rsidRDefault="009344A0" w:rsidP="009344A0">
      <w:pPr>
        <w:pStyle w:val="AqpText0"/>
        <w:spacing w:before="0"/>
        <w:jc w:val="both"/>
        <w:rPr>
          <w:rFonts w:ascii="Arial Narrow" w:hAnsi="Arial Narrow" w:cs="Times New Roman"/>
          <w:sz w:val="22"/>
          <w:szCs w:val="22"/>
        </w:rPr>
      </w:pPr>
      <w:r w:rsidRPr="009344A0">
        <w:rPr>
          <w:rFonts w:ascii="Arial Narrow" w:hAnsi="Arial Narrow" w:cs="Times New Roman"/>
          <w:sz w:val="22"/>
          <w:szCs w:val="22"/>
        </w:rPr>
        <w:t>Šoupátko DN 150</w:t>
      </w:r>
      <w:r w:rsidRPr="009344A0">
        <w:rPr>
          <w:rFonts w:ascii="Arial Narrow" w:hAnsi="Arial Narrow" w:cs="Times New Roman"/>
          <w:sz w:val="22"/>
          <w:szCs w:val="22"/>
        </w:rPr>
        <w:tab/>
      </w:r>
      <w:r w:rsidRPr="009344A0">
        <w:rPr>
          <w:rFonts w:ascii="Arial Narrow" w:hAnsi="Arial Narrow" w:cs="Times New Roman"/>
          <w:sz w:val="22"/>
          <w:szCs w:val="22"/>
        </w:rPr>
        <w:tab/>
      </w:r>
      <w:r w:rsidR="00B1033C">
        <w:rPr>
          <w:rFonts w:ascii="Arial Narrow" w:hAnsi="Arial Narrow" w:cs="Times New Roman"/>
          <w:sz w:val="22"/>
          <w:szCs w:val="22"/>
        </w:rPr>
        <w:t>1</w:t>
      </w:r>
      <w:r w:rsidRPr="009344A0">
        <w:rPr>
          <w:rFonts w:ascii="Arial Narrow" w:hAnsi="Arial Narrow" w:cs="Times New Roman"/>
          <w:sz w:val="22"/>
          <w:szCs w:val="22"/>
        </w:rPr>
        <w:t xml:space="preserve"> ks</w:t>
      </w:r>
    </w:p>
    <w:p w14:paraId="60AA240F" w14:textId="77777777" w:rsidR="009344A0" w:rsidRPr="009344A0" w:rsidRDefault="009344A0" w:rsidP="009344A0">
      <w:pPr>
        <w:pStyle w:val="AqpText0"/>
        <w:jc w:val="both"/>
        <w:rPr>
          <w:rFonts w:ascii="Arial Narrow" w:hAnsi="Arial Narrow" w:cs="Times New Roman"/>
          <w:sz w:val="22"/>
          <w:szCs w:val="22"/>
        </w:rPr>
      </w:pPr>
      <w:r w:rsidRPr="009344A0">
        <w:rPr>
          <w:rFonts w:ascii="Arial Narrow" w:hAnsi="Arial Narrow" w:cs="Times New Roman"/>
          <w:sz w:val="22"/>
          <w:szCs w:val="22"/>
        </w:rPr>
        <w:t>Na požádání obvodního technika BVK a.s. budou stávající armatury vráceny.</w:t>
      </w:r>
    </w:p>
    <w:p w14:paraId="7A3639CC" w14:textId="77777777" w:rsidR="00CC20C1" w:rsidRPr="009344A0" w:rsidRDefault="00CC20C1" w:rsidP="00CC20C1">
      <w:pPr>
        <w:ind w:right="-340"/>
        <w:rPr>
          <w:rFonts w:ascii="Arial Narrow" w:hAnsi="Arial Narrow"/>
          <w:b/>
          <w:sz w:val="22"/>
          <w:szCs w:val="22"/>
          <w:u w:val="single"/>
        </w:rPr>
      </w:pPr>
      <w:r w:rsidRPr="009344A0">
        <w:rPr>
          <w:rFonts w:ascii="Arial Narrow" w:hAnsi="Arial Narrow"/>
          <w:b/>
          <w:sz w:val="22"/>
          <w:szCs w:val="22"/>
          <w:u w:val="single"/>
        </w:rPr>
        <w:t>Odvoz nevhodného materiálu</w:t>
      </w:r>
    </w:p>
    <w:p w14:paraId="0D544BF6" w14:textId="77777777" w:rsidR="00CC20C1" w:rsidRPr="009344A0" w:rsidRDefault="00CC20C1" w:rsidP="00CC20C1">
      <w:pPr>
        <w:tabs>
          <w:tab w:val="left" w:pos="0"/>
        </w:tabs>
        <w:rPr>
          <w:rFonts w:ascii="Arial Narrow" w:hAnsi="Arial Narrow"/>
          <w:sz w:val="22"/>
          <w:szCs w:val="22"/>
        </w:rPr>
      </w:pPr>
      <w:r w:rsidRPr="009344A0">
        <w:rPr>
          <w:rFonts w:ascii="Arial Narrow" w:hAnsi="Arial Narrow"/>
          <w:sz w:val="22"/>
          <w:szCs w:val="22"/>
        </w:rPr>
        <w:t xml:space="preserve">Odvoz konstrukčních vrstev vybouraných vozovek – recyklační linka </w:t>
      </w:r>
      <w:proofErr w:type="spellStart"/>
      <w:r w:rsidRPr="009344A0">
        <w:rPr>
          <w:rFonts w:ascii="Arial Narrow" w:hAnsi="Arial Narrow"/>
          <w:sz w:val="22"/>
          <w:szCs w:val="22"/>
        </w:rPr>
        <w:t>Dufonev</w:t>
      </w:r>
      <w:proofErr w:type="spellEnd"/>
      <w:r w:rsidRPr="009344A0">
        <w:rPr>
          <w:rFonts w:ascii="Arial Narrow" w:hAnsi="Arial Narrow"/>
          <w:sz w:val="22"/>
          <w:szCs w:val="22"/>
        </w:rPr>
        <w:t xml:space="preserve"> – </w:t>
      </w:r>
      <w:r w:rsidR="009344A0" w:rsidRPr="009344A0">
        <w:rPr>
          <w:rFonts w:ascii="Arial Narrow" w:hAnsi="Arial Narrow"/>
          <w:sz w:val="22"/>
          <w:szCs w:val="22"/>
        </w:rPr>
        <w:t>9</w:t>
      </w:r>
      <w:r w:rsidRPr="009344A0">
        <w:rPr>
          <w:rFonts w:ascii="Arial Narrow" w:hAnsi="Arial Narrow"/>
          <w:sz w:val="22"/>
          <w:szCs w:val="22"/>
        </w:rPr>
        <w:t> km</w:t>
      </w:r>
    </w:p>
    <w:p w14:paraId="75F2D1CA" w14:textId="77777777" w:rsidR="00CC20C1" w:rsidRPr="009344A0" w:rsidRDefault="00CC20C1" w:rsidP="00CC20C1">
      <w:pPr>
        <w:tabs>
          <w:tab w:val="left" w:pos="0"/>
        </w:tabs>
        <w:rPr>
          <w:rFonts w:ascii="Arial Narrow" w:hAnsi="Arial Narrow"/>
          <w:sz w:val="22"/>
          <w:szCs w:val="22"/>
        </w:rPr>
      </w:pPr>
      <w:r w:rsidRPr="009344A0">
        <w:rPr>
          <w:rFonts w:ascii="Arial Narrow" w:hAnsi="Arial Narrow"/>
          <w:sz w:val="22"/>
          <w:szCs w:val="22"/>
        </w:rPr>
        <w:t xml:space="preserve">Odvoz vybouraného kanalizačního potrubí a dalších konstrukcí – recyklační linka </w:t>
      </w:r>
      <w:proofErr w:type="spellStart"/>
      <w:r w:rsidRPr="009344A0">
        <w:rPr>
          <w:rFonts w:ascii="Arial Narrow" w:hAnsi="Arial Narrow"/>
          <w:sz w:val="22"/>
          <w:szCs w:val="22"/>
        </w:rPr>
        <w:t>Dufonev</w:t>
      </w:r>
      <w:proofErr w:type="spellEnd"/>
      <w:r w:rsidRPr="009344A0">
        <w:rPr>
          <w:rFonts w:ascii="Arial Narrow" w:hAnsi="Arial Narrow"/>
          <w:sz w:val="22"/>
          <w:szCs w:val="22"/>
        </w:rPr>
        <w:t xml:space="preserve"> – </w:t>
      </w:r>
      <w:r w:rsidR="009344A0" w:rsidRPr="009344A0">
        <w:rPr>
          <w:rFonts w:ascii="Arial Narrow" w:hAnsi="Arial Narrow"/>
          <w:sz w:val="22"/>
          <w:szCs w:val="22"/>
        </w:rPr>
        <w:t>9</w:t>
      </w:r>
      <w:r w:rsidRPr="009344A0">
        <w:rPr>
          <w:rFonts w:ascii="Arial Narrow" w:hAnsi="Arial Narrow"/>
          <w:sz w:val="22"/>
          <w:szCs w:val="22"/>
        </w:rPr>
        <w:t> km</w:t>
      </w:r>
    </w:p>
    <w:p w14:paraId="7F671FC6" w14:textId="77777777" w:rsidR="00CC20C1" w:rsidRPr="009344A0" w:rsidRDefault="00CC20C1" w:rsidP="00CC20C1">
      <w:pPr>
        <w:tabs>
          <w:tab w:val="left" w:pos="0"/>
        </w:tabs>
        <w:rPr>
          <w:rFonts w:ascii="Arial Narrow" w:hAnsi="Arial Narrow"/>
          <w:sz w:val="22"/>
          <w:szCs w:val="22"/>
        </w:rPr>
      </w:pPr>
      <w:r w:rsidRPr="009344A0">
        <w:rPr>
          <w:rFonts w:ascii="Arial Narrow" w:hAnsi="Arial Narrow"/>
          <w:sz w:val="22"/>
          <w:szCs w:val="22"/>
        </w:rPr>
        <w:t>Odvoz vytěžené zeminy:</w:t>
      </w:r>
    </w:p>
    <w:p w14:paraId="323AF6A0" w14:textId="77777777" w:rsidR="00CC20C1" w:rsidRPr="009344A0" w:rsidRDefault="00CC20C1" w:rsidP="00CC20C1">
      <w:pPr>
        <w:tabs>
          <w:tab w:val="left" w:pos="0"/>
        </w:tabs>
        <w:rPr>
          <w:rFonts w:ascii="Arial Narrow" w:hAnsi="Arial Narrow"/>
          <w:sz w:val="22"/>
          <w:szCs w:val="22"/>
        </w:rPr>
      </w:pPr>
      <w:r w:rsidRPr="009344A0">
        <w:rPr>
          <w:rFonts w:ascii="Arial Narrow" w:hAnsi="Arial Narrow"/>
          <w:sz w:val="22"/>
          <w:szCs w:val="22"/>
        </w:rPr>
        <w:t xml:space="preserve">Navážka – recyklační linka </w:t>
      </w:r>
      <w:proofErr w:type="spellStart"/>
      <w:r w:rsidRPr="009344A0">
        <w:rPr>
          <w:rFonts w:ascii="Arial Narrow" w:hAnsi="Arial Narrow"/>
          <w:sz w:val="22"/>
          <w:szCs w:val="22"/>
        </w:rPr>
        <w:t>Dufonev</w:t>
      </w:r>
      <w:proofErr w:type="spellEnd"/>
      <w:r w:rsidRPr="009344A0">
        <w:rPr>
          <w:rFonts w:ascii="Arial Narrow" w:hAnsi="Arial Narrow"/>
          <w:sz w:val="22"/>
          <w:szCs w:val="22"/>
        </w:rPr>
        <w:t xml:space="preserve"> – </w:t>
      </w:r>
      <w:r w:rsidR="009344A0" w:rsidRPr="009344A0">
        <w:rPr>
          <w:rFonts w:ascii="Arial Narrow" w:hAnsi="Arial Narrow"/>
          <w:sz w:val="22"/>
          <w:szCs w:val="22"/>
        </w:rPr>
        <w:t>9</w:t>
      </w:r>
      <w:r w:rsidRPr="009344A0">
        <w:rPr>
          <w:rFonts w:ascii="Arial Narrow" w:hAnsi="Arial Narrow"/>
          <w:sz w:val="22"/>
          <w:szCs w:val="22"/>
        </w:rPr>
        <w:t> km</w:t>
      </w:r>
    </w:p>
    <w:p w14:paraId="1B14302B" w14:textId="77777777" w:rsidR="00CC20C1" w:rsidRPr="009344A0" w:rsidRDefault="00CC20C1" w:rsidP="00CC20C1">
      <w:pPr>
        <w:tabs>
          <w:tab w:val="left" w:pos="0"/>
        </w:tabs>
        <w:rPr>
          <w:rFonts w:ascii="Arial Narrow" w:hAnsi="Arial Narrow"/>
          <w:sz w:val="22"/>
          <w:szCs w:val="22"/>
        </w:rPr>
      </w:pPr>
      <w:r w:rsidRPr="009344A0">
        <w:rPr>
          <w:rFonts w:ascii="Arial Narrow" w:hAnsi="Arial Narrow"/>
          <w:sz w:val="22"/>
          <w:szCs w:val="22"/>
        </w:rPr>
        <w:t xml:space="preserve">Hlinitý materiál – recyklační linka </w:t>
      </w:r>
      <w:proofErr w:type="spellStart"/>
      <w:r w:rsidRPr="009344A0">
        <w:rPr>
          <w:rFonts w:ascii="Arial Narrow" w:hAnsi="Arial Narrow"/>
          <w:sz w:val="22"/>
          <w:szCs w:val="22"/>
        </w:rPr>
        <w:t>Dufonev</w:t>
      </w:r>
      <w:proofErr w:type="spellEnd"/>
      <w:r w:rsidRPr="009344A0">
        <w:rPr>
          <w:rFonts w:ascii="Arial Narrow" w:hAnsi="Arial Narrow"/>
          <w:sz w:val="22"/>
          <w:szCs w:val="22"/>
        </w:rPr>
        <w:t xml:space="preserve"> – </w:t>
      </w:r>
      <w:r w:rsidR="009344A0" w:rsidRPr="009344A0">
        <w:rPr>
          <w:rFonts w:ascii="Arial Narrow" w:hAnsi="Arial Narrow"/>
          <w:sz w:val="22"/>
          <w:szCs w:val="22"/>
        </w:rPr>
        <w:t>9</w:t>
      </w:r>
      <w:r w:rsidRPr="009344A0">
        <w:rPr>
          <w:rFonts w:ascii="Arial Narrow" w:hAnsi="Arial Narrow"/>
          <w:sz w:val="22"/>
          <w:szCs w:val="22"/>
        </w:rPr>
        <w:t> km</w:t>
      </w:r>
    </w:p>
    <w:p w14:paraId="7088A581" w14:textId="77777777" w:rsidR="00CC20C1" w:rsidRPr="009344A0" w:rsidRDefault="00CC20C1" w:rsidP="00CC20C1">
      <w:pPr>
        <w:rPr>
          <w:rFonts w:ascii="Arial Narrow" w:hAnsi="Arial Narrow"/>
          <w:sz w:val="22"/>
          <w:szCs w:val="22"/>
        </w:rPr>
      </w:pPr>
      <w:r w:rsidRPr="009344A0">
        <w:rPr>
          <w:rFonts w:ascii="Arial Narrow" w:hAnsi="Arial Narrow"/>
          <w:sz w:val="22"/>
          <w:szCs w:val="22"/>
        </w:rPr>
        <w:t>Všechny vzdálenosti jsou uvedeny pouze pro jeden směr jízdy.</w:t>
      </w:r>
    </w:p>
    <w:p w14:paraId="4542356E" w14:textId="77777777" w:rsidR="00CC20C1" w:rsidRPr="009344A0" w:rsidRDefault="00CC20C1" w:rsidP="00CC20C1">
      <w:pPr>
        <w:jc w:val="both"/>
        <w:rPr>
          <w:rFonts w:ascii="Arial Narrow" w:hAnsi="Arial Narrow"/>
          <w:sz w:val="22"/>
          <w:szCs w:val="22"/>
        </w:rPr>
      </w:pPr>
      <w:r w:rsidRPr="009344A0">
        <w:rPr>
          <w:rFonts w:ascii="Arial Narrow" w:hAnsi="Arial Narrow"/>
          <w:i/>
          <w:sz w:val="22"/>
          <w:szCs w:val="22"/>
          <w:u w:val="single"/>
        </w:rPr>
        <w:t>Poznámka:</w:t>
      </w:r>
    </w:p>
    <w:p w14:paraId="1808A8A3" w14:textId="77777777" w:rsidR="00CC20C1" w:rsidRPr="009344A0" w:rsidRDefault="00CC20C1" w:rsidP="00CC20C1">
      <w:pPr>
        <w:jc w:val="both"/>
        <w:rPr>
          <w:rFonts w:ascii="Arial Narrow" w:hAnsi="Arial Narrow"/>
          <w:i/>
          <w:sz w:val="22"/>
          <w:szCs w:val="22"/>
        </w:rPr>
      </w:pPr>
      <w:r w:rsidRPr="009344A0">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14:paraId="1F3A295E" w14:textId="36F88C86" w:rsidR="00CC20C1" w:rsidRDefault="00CC20C1" w:rsidP="00CC20C1">
      <w:pPr>
        <w:jc w:val="both"/>
        <w:rPr>
          <w:rFonts w:ascii="Arial Narrow" w:hAnsi="Arial Narrow"/>
          <w:i/>
          <w:sz w:val="22"/>
          <w:szCs w:val="22"/>
        </w:rPr>
      </w:pPr>
      <w:r w:rsidRPr="009344A0">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14:paraId="1551BED0" w14:textId="77777777" w:rsidR="00896914" w:rsidRPr="004C6A39" w:rsidRDefault="00896914" w:rsidP="00896914">
      <w:pPr>
        <w:pStyle w:val="Nadpis1"/>
        <w:jc w:val="both"/>
        <w:rPr>
          <w:color w:val="auto"/>
        </w:rPr>
      </w:pPr>
      <w:bookmarkStart w:id="120" w:name="_Toc184386575"/>
      <w:r w:rsidRPr="004C6A39">
        <w:rPr>
          <w:color w:val="auto"/>
        </w:rPr>
        <w:t>SO 3</w:t>
      </w:r>
      <w:r>
        <w:rPr>
          <w:color w:val="auto"/>
        </w:rPr>
        <w:t>40</w:t>
      </w:r>
      <w:r w:rsidRPr="004C6A39">
        <w:rPr>
          <w:color w:val="auto"/>
        </w:rPr>
        <w:t xml:space="preserve"> </w:t>
      </w:r>
      <w:r>
        <w:rPr>
          <w:color w:val="auto"/>
        </w:rPr>
        <w:t>ARMATURNÍ ŠACHTY</w:t>
      </w:r>
      <w:bookmarkEnd w:id="120"/>
    </w:p>
    <w:p w14:paraId="38990C56" w14:textId="77777777" w:rsidR="006505FF" w:rsidRPr="006505FF" w:rsidRDefault="00896914" w:rsidP="006505FF">
      <w:pPr>
        <w:spacing w:line="360" w:lineRule="auto"/>
        <w:rPr>
          <w:rFonts w:ascii="Arial Narrow" w:hAnsi="Arial Narrow"/>
          <w:b/>
          <w:sz w:val="22"/>
          <w:szCs w:val="22"/>
          <w:u w:val="single"/>
        </w:rPr>
      </w:pPr>
      <w:bookmarkStart w:id="121" w:name="_Toc65144157"/>
      <w:r w:rsidRPr="006505FF">
        <w:rPr>
          <w:rFonts w:ascii="Arial Narrow" w:hAnsi="Arial Narrow"/>
          <w:b/>
          <w:sz w:val="22"/>
          <w:szCs w:val="22"/>
          <w:u w:val="single"/>
        </w:rPr>
        <w:t>SO 342 AŠ Šedova s redukčním ventilem</w:t>
      </w:r>
    </w:p>
    <w:p w14:paraId="627B0E4A"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Šachta bude prefabrikovaná obdélníkového půdorysu o vnitřních rozměrech 2,4 x 3,8 m, světlé výšky 2,1 m. Přístupná bude po pevně zabudovaném nerezovém žebříku. Šachta bude nepojížděná, krytá zemním násypovým tělesem.</w:t>
      </w:r>
    </w:p>
    <w:p w14:paraId="25E01EED" w14:textId="77777777" w:rsidR="006505FF" w:rsidRPr="006505FF" w:rsidRDefault="006505FF" w:rsidP="006505FF">
      <w:pPr>
        <w:jc w:val="both"/>
        <w:rPr>
          <w:rFonts w:ascii="Arial Narrow" w:hAnsi="Arial Narrow"/>
          <w:i/>
          <w:sz w:val="22"/>
          <w:szCs w:val="22"/>
          <w:u w:val="single"/>
        </w:rPr>
      </w:pPr>
      <w:bookmarkStart w:id="122" w:name="_Toc2240642"/>
      <w:r w:rsidRPr="006505FF">
        <w:rPr>
          <w:rFonts w:ascii="Arial Narrow" w:hAnsi="Arial Narrow"/>
          <w:i/>
          <w:sz w:val="22"/>
          <w:szCs w:val="22"/>
          <w:u w:val="single"/>
        </w:rPr>
        <w:t>Návaznost na technologickou část</w:t>
      </w:r>
      <w:bookmarkEnd w:id="122"/>
    </w:p>
    <w:p w14:paraId="220F2F1C"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V rámci technologické dodávky bude do objektu osazeno technologické zařízení, které je blíže popsáno v samostatné části tohoto projektu – viz PS 340. </w:t>
      </w:r>
    </w:p>
    <w:p w14:paraId="3B8F03D0"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V rámci tohoto stavebního objektu budou pro navazující technologická zařízení realizovány prostupy pro potrubí, které budou uzpůsobeny konkrétnímu dodanému technologickému a potrubnímu vystrojení. Dle potřeby konkrétního dodaného technologického zařízení budou v případě potřeby drobně uzpůsobeny stavební konstrukce objektu a jejich rozměry.</w:t>
      </w:r>
    </w:p>
    <w:p w14:paraId="07068145" w14:textId="77777777" w:rsidR="00E97330" w:rsidRDefault="00E97330" w:rsidP="006505FF">
      <w:pPr>
        <w:jc w:val="both"/>
        <w:rPr>
          <w:rFonts w:ascii="Arial Narrow" w:hAnsi="Arial Narrow"/>
          <w:i/>
          <w:sz w:val="22"/>
          <w:szCs w:val="22"/>
          <w:u w:val="single"/>
        </w:rPr>
      </w:pPr>
      <w:bookmarkStart w:id="123" w:name="_Toc2240653"/>
    </w:p>
    <w:p w14:paraId="6F9682AE" w14:textId="77777777" w:rsidR="00E97330" w:rsidRDefault="00E97330" w:rsidP="006505FF">
      <w:pPr>
        <w:jc w:val="both"/>
        <w:rPr>
          <w:rFonts w:ascii="Arial Narrow" w:hAnsi="Arial Narrow"/>
          <w:i/>
          <w:sz w:val="22"/>
          <w:szCs w:val="22"/>
          <w:u w:val="single"/>
        </w:rPr>
      </w:pPr>
    </w:p>
    <w:p w14:paraId="789216B4" w14:textId="1F99EFF0" w:rsidR="006505FF" w:rsidRPr="006505FF" w:rsidRDefault="006505FF" w:rsidP="006505FF">
      <w:pPr>
        <w:jc w:val="both"/>
        <w:rPr>
          <w:rFonts w:ascii="Arial Narrow" w:hAnsi="Arial Narrow"/>
          <w:i/>
          <w:sz w:val="22"/>
          <w:szCs w:val="22"/>
          <w:u w:val="single"/>
        </w:rPr>
      </w:pPr>
      <w:r w:rsidRPr="006505FF">
        <w:rPr>
          <w:rFonts w:ascii="Arial Narrow" w:hAnsi="Arial Narrow"/>
          <w:i/>
          <w:sz w:val="22"/>
          <w:szCs w:val="22"/>
          <w:u w:val="single"/>
        </w:rPr>
        <w:lastRenderedPageBreak/>
        <w:t>Konstrukční řešení</w:t>
      </w:r>
      <w:bookmarkEnd w:id="123"/>
    </w:p>
    <w:p w14:paraId="177DF6EC" w14:textId="77777777" w:rsidR="006505FF" w:rsidRPr="006505FF" w:rsidRDefault="006505FF" w:rsidP="006505FF">
      <w:pPr>
        <w:jc w:val="both"/>
        <w:rPr>
          <w:rFonts w:ascii="Arial Narrow" w:hAnsi="Arial Narrow"/>
          <w:sz w:val="22"/>
          <w:szCs w:val="22"/>
        </w:rPr>
      </w:pPr>
      <w:bookmarkStart w:id="124" w:name="_Toc2240654"/>
      <w:r w:rsidRPr="006505FF">
        <w:rPr>
          <w:rFonts w:ascii="Arial Narrow" w:hAnsi="Arial Narrow"/>
          <w:sz w:val="22"/>
          <w:szCs w:val="22"/>
        </w:rPr>
        <w:t>Příprava staveniště</w:t>
      </w:r>
      <w:bookmarkEnd w:id="124"/>
    </w:p>
    <w:p w14:paraId="56767534"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Před zahájením zemních prací bude provedeno vytýčení všech podzemních sítí na staveništi za účasti jejich správců. Zahájení zemních prací je nutno ohlásit správcům jednotlivých sítí a v případě jejich požadavku je nutné umožnit jejich zástupcům provádět dozor na staveništi. Sítě, které budou v kolizi s prováděním stavby, musí být dle potřeby předem přeloženy.</w:t>
      </w:r>
    </w:p>
    <w:p w14:paraId="197B31F2"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Výkop bude proveden v nezpevněné ploše po sejmutí vrstvy zeminy s travním porostem cca </w:t>
      </w:r>
      <w:proofErr w:type="spellStart"/>
      <w:r w:rsidRPr="006505FF">
        <w:rPr>
          <w:rFonts w:ascii="Arial Narrow" w:hAnsi="Arial Narrow"/>
          <w:sz w:val="22"/>
          <w:szCs w:val="22"/>
        </w:rPr>
        <w:t>tl</w:t>
      </w:r>
      <w:proofErr w:type="spellEnd"/>
      <w:r w:rsidRPr="006505FF">
        <w:rPr>
          <w:rFonts w:ascii="Arial Narrow" w:hAnsi="Arial Narrow"/>
          <w:sz w:val="22"/>
          <w:szCs w:val="22"/>
        </w:rPr>
        <w:t>. 250 mm (bude upřesněno dle skutečné humózní vrstvy). Odebraná vrstva bude uskladněna na mezideponii a použita k ohumusování násypů při dokončení stavby.</w:t>
      </w:r>
    </w:p>
    <w:p w14:paraId="2637D387" w14:textId="77777777" w:rsidR="006505FF" w:rsidRPr="006505FF" w:rsidRDefault="006505FF" w:rsidP="006505FF">
      <w:pPr>
        <w:jc w:val="both"/>
        <w:rPr>
          <w:rFonts w:ascii="Arial Narrow" w:hAnsi="Arial Narrow"/>
          <w:i/>
          <w:sz w:val="22"/>
          <w:szCs w:val="22"/>
          <w:u w:val="single"/>
        </w:rPr>
      </w:pPr>
      <w:bookmarkStart w:id="125" w:name="_Toc2240655"/>
      <w:r w:rsidRPr="006505FF">
        <w:rPr>
          <w:rFonts w:ascii="Arial Narrow" w:hAnsi="Arial Narrow"/>
          <w:i/>
          <w:sz w:val="22"/>
          <w:szCs w:val="22"/>
          <w:u w:val="single"/>
        </w:rPr>
        <w:t>Zemní práce</w:t>
      </w:r>
      <w:bookmarkEnd w:id="125"/>
    </w:p>
    <w:p w14:paraId="46BAA7E0"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Stěny výkopu budou pažené (pažení navrhne dodavatel v rámci dodavatelské dokumentace). Dno stavební jámy bude provedeno v jedné výškové úrovni a bude zde ještě zahloubení pro čerpací jímku.</w:t>
      </w:r>
    </w:p>
    <w:p w14:paraId="01C7214F"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Odvodnění stavební jámy se předpokládá povrchové ve dně st. jámy. Pro odčerpání případné dešťové vody bude na dně jámy osazena </w:t>
      </w:r>
      <w:proofErr w:type="spellStart"/>
      <w:r w:rsidRPr="006505FF">
        <w:rPr>
          <w:rFonts w:ascii="Arial Narrow" w:hAnsi="Arial Narrow"/>
          <w:sz w:val="22"/>
          <w:szCs w:val="22"/>
        </w:rPr>
        <w:t>předhloubená</w:t>
      </w:r>
      <w:proofErr w:type="spellEnd"/>
      <w:r w:rsidRPr="006505FF">
        <w:rPr>
          <w:rFonts w:ascii="Arial Narrow" w:hAnsi="Arial Narrow"/>
          <w:sz w:val="22"/>
          <w:szCs w:val="22"/>
        </w:rPr>
        <w:t xml:space="preserve"> čerpací jímka vystrojená plastovou rourou se štěrkovým obsypem (</w:t>
      </w:r>
      <w:proofErr w:type="spellStart"/>
      <w:r w:rsidRPr="006505FF">
        <w:rPr>
          <w:rFonts w:ascii="Arial Narrow" w:hAnsi="Arial Narrow"/>
          <w:sz w:val="22"/>
          <w:szCs w:val="22"/>
        </w:rPr>
        <w:t>prům</w:t>
      </w:r>
      <w:proofErr w:type="spellEnd"/>
      <w:r w:rsidRPr="006505FF">
        <w:rPr>
          <w:rFonts w:ascii="Arial Narrow" w:hAnsi="Arial Narrow"/>
          <w:sz w:val="22"/>
          <w:szCs w:val="22"/>
        </w:rPr>
        <w:t>. 0,6 m), která bude při zasypávání demontována. Voda z jímky bude odčerpávána dle potřeby podle skutečného přítoku do stavební jámy (i v případě výpadku elektrického proudu).</w:t>
      </w:r>
    </w:p>
    <w:p w14:paraId="4F557A83"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Na dno základové spáry bude po jejím ručním začištění neprodleně (po přebírce základové spáry a zhotovení drenáží) zhotoven hutněný štěrkový polštář, který bude současně sloužit jako plošná drenážní vrstva. Hutněný štěrkový polštář bude proveden v mocnosti min. 300 mm. Polštář bude kladen po samostatně hutněných vrstvách. Spodní vrstvy po 200 mm z říčního nebo drceného štěrkopísku frakce max. do 63 mm.  Není vhodné používat  stejnozrnný  materiál (zavázání úlomků mezi sebou). Finální vrstva pod podkladním betonem bude zhotovena ze 100 mm  štěrkodrti  0/8/16 mm se </w:t>
      </w:r>
      <w:proofErr w:type="spellStart"/>
      <w:r w:rsidRPr="006505FF">
        <w:rPr>
          <w:rFonts w:ascii="Arial Narrow" w:hAnsi="Arial Narrow"/>
          <w:sz w:val="22"/>
          <w:szCs w:val="22"/>
        </w:rPr>
        <w:t>zahutněním</w:t>
      </w:r>
      <w:proofErr w:type="spellEnd"/>
      <w:r w:rsidRPr="006505FF">
        <w:rPr>
          <w:rFonts w:ascii="Arial Narrow" w:hAnsi="Arial Narrow"/>
          <w:sz w:val="22"/>
          <w:szCs w:val="22"/>
        </w:rPr>
        <w:t xml:space="preserve"> do spodních vrstev. Kontrolu zhutnění (kontrolní statické zatěžovací zkoušky) provést ve smyslu níže uvedených norem nebo jinou odpovídající metodou.</w:t>
      </w:r>
    </w:p>
    <w:p w14:paraId="1D49D0E1"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Pro zásypy a násypy budou použité vhodné materiály a jejich zhutnění bude prováděno v předepsaných vrstvách podle použitého materiálu, vše v souladu s platnými legislativními předpisy a platnými normami, zejména s normami ČSN 73 6133 "navrhování a provádění zemního tělesa pozemních komunikací" a ČSN 72 1006 "kontrola zhutnění zemin a sypanin".</w:t>
      </w:r>
    </w:p>
    <w:p w14:paraId="33DF17B0"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Kontrolu zhutnění (kontrolní statické zatěžovací zkoušky) provést ve smyslu výše uvedených norem nebo jinou odpovídající metodou. Hodnota poměru modulů přetvárnosti z druhého a prvního cyklu musí vyhovovat podmínce  Edef2/Edef1 ≤ 2,5. Výsledná hodnota Edef2 musí být minimálně 30 </w:t>
      </w:r>
      <w:proofErr w:type="spellStart"/>
      <w:r w:rsidRPr="006505FF">
        <w:rPr>
          <w:rFonts w:ascii="Arial Narrow" w:hAnsi="Arial Narrow"/>
          <w:sz w:val="22"/>
          <w:szCs w:val="22"/>
        </w:rPr>
        <w:t>MPa</w:t>
      </w:r>
      <w:proofErr w:type="spellEnd"/>
      <w:r w:rsidRPr="006505FF">
        <w:rPr>
          <w:rFonts w:ascii="Arial Narrow" w:hAnsi="Arial Narrow"/>
          <w:sz w:val="22"/>
          <w:szCs w:val="22"/>
        </w:rPr>
        <w:t>.</w:t>
      </w:r>
    </w:p>
    <w:p w14:paraId="109C8D83"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Podle provedeného geologického průzkumu se dle nově provedených i archivních  vrtů budou výkopy hloubit ve středně rozpojitelných materiálech třídy 3 až 4 podle klasifikace ČSN 73 3050. Podzemní voda nebyla zjištěna v žádném vrtu (hloubka vrtů 25 m).</w:t>
      </w:r>
    </w:p>
    <w:p w14:paraId="60ED9482"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Zhotovitel zajistí pravidelné stavebně geologické sledování stavby geologem, který dle konkrétní situace případně upřesní provádění výkopu. Pravidelně je nutno kontrolovat především stav pažení. Zhotovitel zajistí převzetí základové spáry autorizovaným geologem.</w:t>
      </w:r>
    </w:p>
    <w:p w14:paraId="156728BB"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Nesmí dojít k nakypření, rozbřednutí ani namrznutí rostlé zeminy v podloží pod objektem. Poslední vrstvu je nutné odtěžit bagrem s rovným břitem (</w:t>
      </w:r>
      <w:proofErr w:type="spellStart"/>
      <w:r w:rsidRPr="006505FF">
        <w:rPr>
          <w:rFonts w:ascii="Arial Narrow" w:hAnsi="Arial Narrow"/>
          <w:sz w:val="22"/>
          <w:szCs w:val="22"/>
        </w:rPr>
        <w:t>nenakypření</w:t>
      </w:r>
      <w:proofErr w:type="spellEnd"/>
      <w:r w:rsidRPr="006505FF">
        <w:rPr>
          <w:rFonts w:ascii="Arial Narrow" w:hAnsi="Arial Narrow"/>
          <w:sz w:val="22"/>
          <w:szCs w:val="22"/>
        </w:rPr>
        <w:t xml:space="preserve"> zemin v úrovni nivelety) až bezprostředně před provedením štěrkového polštáře. Pokud dojde k narušení zemin v základové spáře, bude nutné narušené zeminy nahradit hutněným štěrkopískovým polštářem. Základová spára by neměla být odkryta v zimním období. Požaduje se protokolární převzetí základové spáry autorizovaným geologem.</w:t>
      </w:r>
    </w:p>
    <w:p w14:paraId="319237D2"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V průběhu výstavby je nutno zajistit stavební jámu proti vnikání povrchových vod pomocí vyspádovaného sběrného žlábku eventuálně hrázek na terénu kolem stavební jámy. Zachycené povrchové vody odvést mimo staveniště.</w:t>
      </w:r>
    </w:p>
    <w:p w14:paraId="51743B5F"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Lokální zvýšené výrony podzemní vody, trhliny, rozbředlé polohy atp. Je nutno neprodleně konzultovat se stavebně geologickým dozorem, respektive provést drobná sanační opatření.</w:t>
      </w:r>
    </w:p>
    <w:p w14:paraId="73167B4F"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lastRenderedPageBreak/>
        <w:t>Těžení zeminy bude probíhat selektivně - zemina vhodná do zásypů bude uskladněna na meziskládce na staveništi, přebytečná a nevhodná zemina bude odvezena na skládku. Dle potřeby se doveze vhodný zásypový materiál.</w:t>
      </w:r>
    </w:p>
    <w:p w14:paraId="408570B2" w14:textId="77777777" w:rsidR="006505FF" w:rsidRPr="006505FF" w:rsidRDefault="006505FF" w:rsidP="006505FF">
      <w:pPr>
        <w:jc w:val="both"/>
        <w:rPr>
          <w:rFonts w:ascii="Arial Narrow" w:hAnsi="Arial Narrow"/>
          <w:i/>
          <w:sz w:val="22"/>
          <w:szCs w:val="22"/>
          <w:u w:val="single"/>
        </w:rPr>
      </w:pPr>
      <w:bookmarkStart w:id="126" w:name="_Toc2240656"/>
      <w:r w:rsidRPr="006505FF">
        <w:rPr>
          <w:rFonts w:ascii="Arial Narrow" w:hAnsi="Arial Narrow"/>
          <w:i/>
          <w:sz w:val="22"/>
          <w:szCs w:val="22"/>
          <w:u w:val="single"/>
        </w:rPr>
        <w:t>Betonové konstrukce</w:t>
      </w:r>
      <w:bookmarkEnd w:id="126"/>
    </w:p>
    <w:p w14:paraId="5A414530"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Beton všech konstrukcí musí splňovat kritéria normy ČSN EN 206+A1.</w:t>
      </w:r>
    </w:p>
    <w:p w14:paraId="15082B31"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Konstrukce objektu budou betonové – vlastní šachta bude z prefabrikovaného betonu, vstupní komínek z betonu C30/37 -XC4,XF3,XA1. Založení bude na vrstvě štěrku </w:t>
      </w:r>
      <w:proofErr w:type="spellStart"/>
      <w:r w:rsidRPr="006505FF">
        <w:rPr>
          <w:rFonts w:ascii="Arial Narrow" w:hAnsi="Arial Narrow"/>
          <w:sz w:val="22"/>
          <w:szCs w:val="22"/>
        </w:rPr>
        <w:t>tl</w:t>
      </w:r>
      <w:proofErr w:type="spellEnd"/>
      <w:r w:rsidRPr="006505FF">
        <w:rPr>
          <w:rFonts w:ascii="Arial Narrow" w:hAnsi="Arial Narrow"/>
          <w:sz w:val="22"/>
          <w:szCs w:val="22"/>
        </w:rPr>
        <w:t xml:space="preserve">. 300 mm a podkladního betonu C12/15 </w:t>
      </w:r>
      <w:proofErr w:type="spellStart"/>
      <w:r w:rsidRPr="006505FF">
        <w:rPr>
          <w:rFonts w:ascii="Arial Narrow" w:hAnsi="Arial Narrow"/>
          <w:sz w:val="22"/>
          <w:szCs w:val="22"/>
        </w:rPr>
        <w:t>tl</w:t>
      </w:r>
      <w:proofErr w:type="spellEnd"/>
      <w:r w:rsidRPr="006505FF">
        <w:rPr>
          <w:rFonts w:ascii="Arial Narrow" w:hAnsi="Arial Narrow"/>
          <w:sz w:val="22"/>
          <w:szCs w:val="22"/>
        </w:rPr>
        <w:t>. 100 mm. Prefabrikovanou šachtu instalovat v souladu s montážním návodem výrobce (manipulace, podkladní vrstvy, osazení, těsnění…).</w:t>
      </w:r>
    </w:p>
    <w:p w14:paraId="756DA7BA"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Na dně šachty bude proveden spádový beton z betonové směsi C20/25 vyztužené kari sítí, na který bude následně nalepena mrazuvzdorná probarvená dlažba s protiskluznou úpravou.</w:t>
      </w:r>
    </w:p>
    <w:p w14:paraId="0AC87BDE"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Na stropě šachty bude proveden ochranný beton z betonové směsi C20/25.</w:t>
      </w:r>
    </w:p>
    <w:p w14:paraId="48449956"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Šachta musí být ve výsledku vodotěsná – všechny pracovní a dilatační spáry a prostupy, musí být provedeny jako vodotěsné.</w:t>
      </w:r>
    </w:p>
    <w:p w14:paraId="0ABB6019"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Veškeré, po zasypání viditelné, betonové povrchy (včetně venkovních zasypaných líců konstrukcí až do úrovně 300 mm pod úroveň upraveného terénu), které nebudou dále zakryté jinou konstrukcí (jako krycí konstrukce se neuvažují nátěry), provést v kvalitě pohledových betonů. Výsledný povrch betonové konstrukce musí být celistvý a hladký bez kaveren, štěrkových hnízd, trhlin a </w:t>
      </w:r>
      <w:proofErr w:type="spellStart"/>
      <w:r w:rsidRPr="006505FF">
        <w:rPr>
          <w:rFonts w:ascii="Arial Narrow" w:hAnsi="Arial Narrow"/>
          <w:sz w:val="22"/>
          <w:szCs w:val="22"/>
        </w:rPr>
        <w:t>záteků</w:t>
      </w:r>
      <w:proofErr w:type="spellEnd"/>
      <w:r w:rsidRPr="006505FF">
        <w:rPr>
          <w:rFonts w:ascii="Arial Narrow" w:hAnsi="Arial Narrow"/>
          <w:sz w:val="22"/>
          <w:szCs w:val="22"/>
        </w:rPr>
        <w:t xml:space="preserve"> mezi bednící dílce. Struktura i barevnost celého povrchu musí být jednotná. Pohledové betony budou provedeny dle TP ČBS 03 (2018) v kvalitě dle třídy pohledového betonu PB2.</w:t>
      </w:r>
    </w:p>
    <w:p w14:paraId="5162491E"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Po zasypání viditelné hrany betonových konstrukcí budou při betonáži zkoseny pod úhlem 45°. </w:t>
      </w:r>
    </w:p>
    <w:p w14:paraId="429BD9EB"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Skladby jednotlivých konstrukcí jsou detailně specifikovány ve výkresové dokumentaci. </w:t>
      </w:r>
    </w:p>
    <w:p w14:paraId="7003D3ED" w14:textId="77777777" w:rsidR="006505FF" w:rsidRPr="006505FF" w:rsidRDefault="006505FF" w:rsidP="006505FF">
      <w:pPr>
        <w:jc w:val="both"/>
        <w:rPr>
          <w:rFonts w:ascii="Arial Narrow" w:hAnsi="Arial Narrow"/>
          <w:i/>
          <w:sz w:val="22"/>
          <w:szCs w:val="22"/>
          <w:u w:val="single"/>
        </w:rPr>
      </w:pPr>
      <w:bookmarkStart w:id="127" w:name="_Toc2240657"/>
      <w:r w:rsidRPr="006505FF">
        <w:rPr>
          <w:rFonts w:ascii="Arial Narrow" w:hAnsi="Arial Narrow"/>
          <w:i/>
          <w:sz w:val="22"/>
          <w:szCs w:val="22"/>
          <w:u w:val="single"/>
        </w:rPr>
        <w:t>Řemeslné výrobky</w:t>
      </w:r>
      <w:bookmarkEnd w:id="127"/>
    </w:p>
    <w:p w14:paraId="5DE616D8"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Před zahájením výroby řemeslných výrobků je nutno ověřit jejich rozměry přímo na stavbě a dle potřeby zpracovat podrobnou dílenskou dokumentaci. </w:t>
      </w:r>
    </w:p>
    <w:p w14:paraId="5F073E19"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Výrobky budou dodány včetně všech potřebných spojovacích a kotevních prvků, tmelů, lepidel, </w:t>
      </w:r>
      <w:proofErr w:type="spellStart"/>
      <w:r w:rsidRPr="006505FF">
        <w:rPr>
          <w:rFonts w:ascii="Arial Narrow" w:hAnsi="Arial Narrow"/>
          <w:sz w:val="22"/>
          <w:szCs w:val="22"/>
        </w:rPr>
        <w:t>zapravovacích</w:t>
      </w:r>
      <w:proofErr w:type="spellEnd"/>
      <w:r w:rsidRPr="006505FF">
        <w:rPr>
          <w:rFonts w:ascii="Arial Narrow" w:hAnsi="Arial Narrow"/>
          <w:sz w:val="22"/>
          <w:szCs w:val="22"/>
        </w:rPr>
        <w:t xml:space="preserve"> hmot, povrchových úprav a podobně. </w:t>
      </w:r>
    </w:p>
    <w:p w14:paraId="33E638EC" w14:textId="68AC61D6" w:rsidR="006505FF" w:rsidRPr="006505FF" w:rsidRDefault="006505FF" w:rsidP="006505FF">
      <w:pPr>
        <w:jc w:val="both"/>
        <w:rPr>
          <w:rFonts w:ascii="Arial Narrow" w:hAnsi="Arial Narrow"/>
          <w:sz w:val="22"/>
          <w:szCs w:val="22"/>
        </w:rPr>
      </w:pPr>
      <w:r w:rsidRPr="006505FF">
        <w:rPr>
          <w:rFonts w:ascii="Arial Narrow" w:hAnsi="Arial Narrow"/>
          <w:sz w:val="22"/>
          <w:szCs w:val="22"/>
        </w:rPr>
        <w:t>Podrobný výpis řemeslných výrobků viz samostatná příloha D.1.</w:t>
      </w:r>
      <w:r w:rsidR="00BB1884">
        <w:rPr>
          <w:rFonts w:ascii="Arial Narrow" w:hAnsi="Arial Narrow"/>
          <w:sz w:val="22"/>
          <w:szCs w:val="22"/>
        </w:rPr>
        <w:t>2.</w:t>
      </w:r>
      <w:r w:rsidRPr="006505FF">
        <w:rPr>
          <w:rFonts w:ascii="Arial Narrow" w:hAnsi="Arial Narrow"/>
          <w:sz w:val="22"/>
          <w:szCs w:val="22"/>
        </w:rPr>
        <w:t>5.</w:t>
      </w:r>
      <w:r w:rsidR="00BB1884">
        <w:rPr>
          <w:rFonts w:ascii="Arial Narrow" w:hAnsi="Arial Narrow"/>
          <w:sz w:val="22"/>
          <w:szCs w:val="22"/>
        </w:rPr>
        <w:t>2</w:t>
      </w:r>
      <w:r w:rsidRPr="006505FF">
        <w:rPr>
          <w:rFonts w:ascii="Arial Narrow" w:hAnsi="Arial Narrow"/>
          <w:sz w:val="22"/>
          <w:szCs w:val="22"/>
        </w:rPr>
        <w:t xml:space="preserve"> ve výkresové části.</w:t>
      </w:r>
    </w:p>
    <w:p w14:paraId="22228888"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Madlo a žebřík jsou navrženy z nerezové oceli, poklopy ze sklolaminátového kompozitu. </w:t>
      </w:r>
    </w:p>
    <w:p w14:paraId="21DC983C" w14:textId="77777777" w:rsidR="006505FF" w:rsidRPr="006505FF" w:rsidRDefault="006505FF" w:rsidP="006505FF">
      <w:pPr>
        <w:jc w:val="both"/>
        <w:rPr>
          <w:rFonts w:ascii="Arial Narrow" w:hAnsi="Arial Narrow"/>
          <w:i/>
          <w:sz w:val="22"/>
          <w:szCs w:val="22"/>
          <w:u w:val="single"/>
        </w:rPr>
      </w:pPr>
      <w:bookmarkStart w:id="128" w:name="_Toc2240658"/>
      <w:r w:rsidRPr="006505FF">
        <w:rPr>
          <w:rFonts w:ascii="Arial Narrow" w:hAnsi="Arial Narrow"/>
          <w:i/>
          <w:sz w:val="22"/>
          <w:szCs w:val="22"/>
          <w:u w:val="single"/>
        </w:rPr>
        <w:t>Prostupy stavebními konstrukcemi</w:t>
      </w:r>
      <w:bookmarkEnd w:id="128"/>
    </w:p>
    <w:p w14:paraId="26C8EC92"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Prostupy stavebními konstrukcemi budou provedeny v souladu s potřebami konkrétního technologického a potrubního vybavení dodaného zhotovitelem.</w:t>
      </w:r>
    </w:p>
    <w:p w14:paraId="05286E6A"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Prostupy přes železobetonovou stěnu, které budou řešeny jako vrtané nebo dodatečně vybourané, budou na vnitřním povrchu opatřeny nátěrem na ochranu obnažené výztuže. Veškeré prostupy potrubí přes železobetonové konstrukce, pokud nebude pro konkrétní prostup uvedeno jinak, budou těsněné.</w:t>
      </w:r>
    </w:p>
    <w:p w14:paraId="7B209605" w14:textId="4F0B5002" w:rsidR="006505FF" w:rsidRPr="006505FF" w:rsidRDefault="006505FF" w:rsidP="006505FF">
      <w:pPr>
        <w:jc w:val="both"/>
        <w:rPr>
          <w:rFonts w:ascii="Arial Narrow" w:hAnsi="Arial Narrow"/>
          <w:sz w:val="22"/>
          <w:szCs w:val="22"/>
        </w:rPr>
      </w:pPr>
      <w:r w:rsidRPr="006505FF">
        <w:rPr>
          <w:rFonts w:ascii="Arial Narrow" w:hAnsi="Arial Narrow"/>
          <w:sz w:val="22"/>
          <w:szCs w:val="22"/>
        </w:rPr>
        <w:t>Výpis prostupů vč. způsobu těsnění je součástí výkresové přílohy D.1.</w:t>
      </w:r>
      <w:r w:rsidR="00E97330">
        <w:rPr>
          <w:rFonts w:ascii="Arial Narrow" w:hAnsi="Arial Narrow"/>
          <w:sz w:val="22"/>
          <w:szCs w:val="22"/>
        </w:rPr>
        <w:t>4</w:t>
      </w:r>
      <w:r w:rsidRPr="006505FF">
        <w:rPr>
          <w:rFonts w:ascii="Arial Narrow" w:hAnsi="Arial Narrow"/>
          <w:sz w:val="22"/>
          <w:szCs w:val="22"/>
        </w:rPr>
        <w:t>.</w:t>
      </w:r>
      <w:r w:rsidR="00BB1884">
        <w:rPr>
          <w:rFonts w:ascii="Arial Narrow" w:hAnsi="Arial Narrow"/>
          <w:sz w:val="22"/>
          <w:szCs w:val="22"/>
        </w:rPr>
        <w:t>1</w:t>
      </w:r>
      <w:r w:rsidRPr="006505FF">
        <w:rPr>
          <w:rFonts w:ascii="Arial Narrow" w:hAnsi="Arial Narrow"/>
          <w:sz w:val="22"/>
          <w:szCs w:val="22"/>
        </w:rPr>
        <w:t>.</w:t>
      </w:r>
    </w:p>
    <w:p w14:paraId="2C2842E4" w14:textId="77777777" w:rsidR="006505FF" w:rsidRPr="006505FF" w:rsidRDefault="006505FF" w:rsidP="006505FF">
      <w:pPr>
        <w:jc w:val="both"/>
        <w:rPr>
          <w:rFonts w:ascii="Arial Narrow" w:hAnsi="Arial Narrow"/>
          <w:i/>
          <w:sz w:val="22"/>
          <w:szCs w:val="22"/>
          <w:u w:val="single"/>
        </w:rPr>
      </w:pPr>
      <w:bookmarkStart w:id="129" w:name="_Toc2240659"/>
      <w:r w:rsidRPr="006505FF">
        <w:rPr>
          <w:rFonts w:ascii="Arial Narrow" w:hAnsi="Arial Narrow"/>
          <w:i/>
          <w:sz w:val="22"/>
          <w:szCs w:val="22"/>
          <w:u w:val="single"/>
        </w:rPr>
        <w:t>Izolace</w:t>
      </w:r>
      <w:bookmarkEnd w:id="129"/>
    </w:p>
    <w:p w14:paraId="1F9AEF16"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Vodotěsnost šachty musí být zajištěna vlastní železobetonovou (prefabrikovanou) konstrukcí – viz kapitola „Betonové konstrukce“. Poklopy budou </w:t>
      </w:r>
      <w:proofErr w:type="spellStart"/>
      <w:r w:rsidRPr="006505FF">
        <w:rPr>
          <w:rFonts w:ascii="Arial Narrow" w:hAnsi="Arial Narrow"/>
          <w:sz w:val="22"/>
          <w:szCs w:val="22"/>
        </w:rPr>
        <w:t>dešťujisté</w:t>
      </w:r>
      <w:proofErr w:type="spellEnd"/>
      <w:r w:rsidRPr="006505FF">
        <w:rPr>
          <w:rFonts w:ascii="Arial Narrow" w:hAnsi="Arial Narrow"/>
          <w:sz w:val="22"/>
          <w:szCs w:val="22"/>
        </w:rPr>
        <w:t>.</w:t>
      </w:r>
    </w:p>
    <w:p w14:paraId="15D2D2B2"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Stropní deska bude navíc izolována proti stékající vodě PVC hydroizolací, která bude z obou stran chráněna netkanou textilií ze syntetických vláken (o plošné hmotnosti min. 300 g/m2). Izolace bude přesahovat stropní desku (spáru stropní deska stěna) dolů min. o 500 mm a bude ukončena ukončovací lištou (lištu </w:t>
      </w:r>
      <w:proofErr w:type="spellStart"/>
      <w:r w:rsidRPr="006505FF">
        <w:rPr>
          <w:rFonts w:ascii="Arial Narrow" w:hAnsi="Arial Narrow"/>
          <w:sz w:val="22"/>
          <w:szCs w:val="22"/>
        </w:rPr>
        <w:t>podtmelit</w:t>
      </w:r>
      <w:proofErr w:type="spellEnd"/>
      <w:r w:rsidRPr="006505FF">
        <w:rPr>
          <w:rFonts w:ascii="Arial Narrow" w:hAnsi="Arial Narrow"/>
          <w:sz w:val="22"/>
          <w:szCs w:val="22"/>
        </w:rPr>
        <w:t xml:space="preserve"> PUR tmelem). V místě vstupního komínku bude hydroizolace vytažena na jeho boční líc a ukončena pod dlaždicí okapového chodníku ukončovací lištou (lištu </w:t>
      </w:r>
      <w:proofErr w:type="spellStart"/>
      <w:r w:rsidRPr="006505FF">
        <w:rPr>
          <w:rFonts w:ascii="Arial Narrow" w:hAnsi="Arial Narrow"/>
          <w:sz w:val="22"/>
          <w:szCs w:val="22"/>
        </w:rPr>
        <w:t>podtmelit</w:t>
      </w:r>
      <w:proofErr w:type="spellEnd"/>
      <w:r w:rsidRPr="006505FF">
        <w:rPr>
          <w:rFonts w:ascii="Arial Narrow" w:hAnsi="Arial Narrow"/>
          <w:sz w:val="22"/>
          <w:szCs w:val="22"/>
        </w:rPr>
        <w:t xml:space="preserve"> PUR tmelem). </w:t>
      </w:r>
    </w:p>
    <w:p w14:paraId="53E9B6E0"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Vodorovná izolace bude chráněna netkanou textilií a vrstvou betonu, svislá Izolace bude chráněna netkanou textilií a extrudovaným polystyrenem </w:t>
      </w:r>
      <w:proofErr w:type="spellStart"/>
      <w:r w:rsidRPr="006505FF">
        <w:rPr>
          <w:rFonts w:ascii="Arial Narrow" w:hAnsi="Arial Narrow"/>
          <w:sz w:val="22"/>
          <w:szCs w:val="22"/>
        </w:rPr>
        <w:t>tl</w:t>
      </w:r>
      <w:proofErr w:type="spellEnd"/>
      <w:r w:rsidRPr="006505FF">
        <w:rPr>
          <w:rFonts w:ascii="Arial Narrow" w:hAnsi="Arial Narrow"/>
          <w:sz w:val="22"/>
          <w:szCs w:val="22"/>
        </w:rPr>
        <w:t xml:space="preserve">. min. 50 mm. Nad vrstvou ochranného betonu bude provedena vrstva nopové fólie (vhodné </w:t>
      </w:r>
      <w:r w:rsidRPr="006505FF">
        <w:rPr>
          <w:rFonts w:ascii="Arial Narrow" w:hAnsi="Arial Narrow"/>
          <w:sz w:val="22"/>
          <w:szCs w:val="22"/>
        </w:rPr>
        <w:lastRenderedPageBreak/>
        <w:t>pro použití do vegetačních střech) a netkané textilie (o plošné hmotnosti min. 500 g/m2) podporující zadržování dešťové vody ve vrstvě zásypu osetého travním semenem. Nopová fólie bude vytažena min. do poloviny výšky přiléhajícího obrubníku okolo šachty. Zásyp se provede vhodným jemnozrnným materiálem bez ostrohranných příměsí. Nutno hutnit šetrně tak, aby nedošlo k poškození hydroizolace.</w:t>
      </w:r>
    </w:p>
    <w:p w14:paraId="4819A2C4"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Součástí každé hydroizolace je i provedení veškerých potřebných podkladních a ochranných krycích vrstev v souladu s typem a polohou použité hydroizolace a platnými ČSN. Pokud tyto podkladní a ochranné vrstvy nejsou samostatně uvedeny ve výkazu výměr, je nutné jejich cenu zahrnout do ceny vlastní hydroizolační vrstvy. Do doby zhotovení finální krycí vrstvy hydroizolace je nutné chránit hydroizolační vrstvy před poškozením provizorním překrytím.</w:t>
      </w:r>
    </w:p>
    <w:p w14:paraId="1A86088E" w14:textId="77777777" w:rsidR="006505FF" w:rsidRPr="006505FF" w:rsidRDefault="006505FF" w:rsidP="006505FF">
      <w:pPr>
        <w:jc w:val="both"/>
        <w:rPr>
          <w:rFonts w:ascii="Arial Narrow" w:hAnsi="Arial Narrow"/>
          <w:i/>
          <w:sz w:val="22"/>
          <w:szCs w:val="22"/>
          <w:u w:val="single"/>
        </w:rPr>
      </w:pPr>
      <w:bookmarkStart w:id="130" w:name="_Toc2240660"/>
      <w:r w:rsidRPr="006505FF">
        <w:rPr>
          <w:rFonts w:ascii="Arial Narrow" w:hAnsi="Arial Narrow"/>
          <w:i/>
          <w:sz w:val="22"/>
          <w:szCs w:val="22"/>
          <w:u w:val="single"/>
        </w:rPr>
        <w:t>Povrchové úpravy</w:t>
      </w:r>
      <w:bookmarkEnd w:id="130"/>
    </w:p>
    <w:p w14:paraId="2302F0C7"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Nášlapnou vrstvu podlahy bude tvořit keramická protiskluzná dlažba s reliéfním povrchem ze slinutých nenasákavých dlaždic, která bude nalepena na vyztuženou betonovou mazaninu C 20/25, pomocí flexibilního lepícího tmelu. Stěny budou po celém obvodě opatřeny nalepeným keramickým soklem výšky 100 mm ze stejného materiálu jako dlažba, ale bez protiskluzového reliéfního vzoru.</w:t>
      </w:r>
    </w:p>
    <w:p w14:paraId="42DBB6D1"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Podlaha bude vyspádovaná do jímky.</w:t>
      </w:r>
    </w:p>
    <w:p w14:paraId="0201566F"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Spáry mezi podlahou a soklem a spáry mezi podlahou a případnými základovými bloky budou po celém obvodě vytmeleny silikonovým tmelem v barvě spárovací hmoty použité pro spárování dlažby.</w:t>
      </w:r>
    </w:p>
    <w:p w14:paraId="085D8006"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Součástí podlah budou všechny prvky – adheze, vyrovnávací stěrky, flexibilní mrazuvzdorné lepidlo, spárovací hmota, dilatační tmely, lišty apod.</w:t>
      </w:r>
    </w:p>
    <w:p w14:paraId="0605134B"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Veškeré povrchové úpravy budou odsouhlaseny investorem a správcem stavby na základě předložených vzorků, popřípadě na základě v předstihu zhotovených referenčních ploch.</w:t>
      </w:r>
    </w:p>
    <w:p w14:paraId="0BC1D5B1"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Součástí každé povrchové úpravy je i příprava podkladu (očištění, otryskání, odmaštění, penetrace, vyrovnání …) a zajištění následné péče o hotovou povrchovou úpravu (náležité ošetřování a ochrana …) v souladu s požadavky předepsanými výrobcem v technických listech jednotlivých materiálů.</w:t>
      </w:r>
    </w:p>
    <w:p w14:paraId="262FAD64"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Povrchové úpravy je nutné provádět v souladu s technologickými postupy předepsanými výrobcem použitých materiálů.</w:t>
      </w:r>
    </w:p>
    <w:p w14:paraId="0E1B89D9"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Povrchové úpravy je nutno aplikovat vždy jen jako systém, jehož jednotlivé vrstvy jsou navzájem v souladu.</w:t>
      </w:r>
    </w:p>
    <w:p w14:paraId="5183FAB9" w14:textId="77777777" w:rsidR="006505FF" w:rsidRPr="006505FF" w:rsidRDefault="006505FF" w:rsidP="006505FF">
      <w:pPr>
        <w:jc w:val="both"/>
        <w:rPr>
          <w:rFonts w:ascii="Arial Narrow" w:hAnsi="Arial Narrow"/>
          <w:i/>
          <w:sz w:val="22"/>
          <w:szCs w:val="22"/>
          <w:u w:val="single"/>
        </w:rPr>
      </w:pPr>
      <w:bookmarkStart w:id="131" w:name="_Toc2240661"/>
      <w:r w:rsidRPr="006505FF">
        <w:rPr>
          <w:rFonts w:ascii="Arial Narrow" w:hAnsi="Arial Narrow"/>
          <w:i/>
          <w:sz w:val="22"/>
          <w:szCs w:val="22"/>
          <w:u w:val="single"/>
        </w:rPr>
        <w:t>Úpravy kolem objektu</w:t>
      </w:r>
      <w:bookmarkEnd w:id="131"/>
    </w:p>
    <w:p w14:paraId="4F3665D5"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Kolem šachty bude proveden násyp od úrovně P.T. do úrovně 100 mm pod vstupní komínek. Sklon svahu je navržen cca od 1:1,11 po 1: 2,66. Sklony svahování vycházejí z dodaných podkladů od projektanta terénních úprav dotčené lokality (</w:t>
      </w:r>
      <w:proofErr w:type="spellStart"/>
      <w:r w:rsidRPr="006505FF">
        <w:rPr>
          <w:rFonts w:ascii="Arial Narrow" w:hAnsi="Arial Narrow"/>
          <w:sz w:val="22"/>
          <w:szCs w:val="22"/>
        </w:rPr>
        <w:t>Arch.Design</w:t>
      </w:r>
      <w:proofErr w:type="spellEnd"/>
      <w:r w:rsidRPr="006505FF">
        <w:rPr>
          <w:rFonts w:ascii="Arial Narrow" w:hAnsi="Arial Narrow"/>
          <w:sz w:val="22"/>
          <w:szCs w:val="22"/>
        </w:rPr>
        <w:t xml:space="preserve">). Konečnou úpravu terénu nutno koordinovat s tímto návrhem. </w:t>
      </w:r>
    </w:p>
    <w:p w14:paraId="74ED7DA2"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Pro zásypy a násypy budou použity vhodné materiály a jejich zhutnění bude prováděno v předepsaných vrstvách podle použitého materiálu, vše v souladu s platnými legislativními předpisy a platnými normami.</w:t>
      </w:r>
    </w:p>
    <w:p w14:paraId="55F9A736"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Okolo vstupních komínků bude provedena zpevněná plocha z dlažby 300/300/50mm do štěrkopískového lože. Celková zpevněná plocha kolem šachty je cca 5 m2.</w:t>
      </w:r>
    </w:p>
    <w:p w14:paraId="6590AA17"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 xml:space="preserve">Na závěr terénních úprav se provede ohumusování a osetí travním semenem. </w:t>
      </w:r>
    </w:p>
    <w:p w14:paraId="79DA2EA3" w14:textId="77777777" w:rsidR="006505FF" w:rsidRPr="006505FF" w:rsidRDefault="006505FF" w:rsidP="006505FF">
      <w:pPr>
        <w:jc w:val="both"/>
        <w:rPr>
          <w:rFonts w:ascii="Arial Narrow" w:hAnsi="Arial Narrow"/>
          <w:i/>
          <w:sz w:val="22"/>
          <w:szCs w:val="22"/>
          <w:u w:val="single"/>
        </w:rPr>
      </w:pPr>
      <w:bookmarkStart w:id="132" w:name="_Toc2240662"/>
      <w:r>
        <w:rPr>
          <w:rFonts w:ascii="Arial Narrow" w:hAnsi="Arial Narrow"/>
          <w:i/>
          <w:sz w:val="22"/>
          <w:szCs w:val="22"/>
          <w:u w:val="single"/>
        </w:rPr>
        <w:t>O</w:t>
      </w:r>
      <w:r w:rsidRPr="006505FF">
        <w:rPr>
          <w:rFonts w:ascii="Arial Narrow" w:hAnsi="Arial Narrow"/>
          <w:i/>
          <w:sz w:val="22"/>
          <w:szCs w:val="22"/>
          <w:u w:val="single"/>
        </w:rPr>
        <w:t>becné požadavky</w:t>
      </w:r>
      <w:bookmarkEnd w:id="132"/>
    </w:p>
    <w:p w14:paraId="423C0DD7"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Při realizaci musí být dodrženy veškeré platné ČSN a technické a bezpečnostní předpisy.</w:t>
      </w:r>
    </w:p>
    <w:p w14:paraId="14EBB6DE" w14:textId="77777777" w:rsidR="006505FF" w:rsidRPr="006505FF" w:rsidRDefault="006505FF" w:rsidP="006505FF">
      <w:pPr>
        <w:jc w:val="both"/>
        <w:rPr>
          <w:rFonts w:ascii="Arial Narrow" w:hAnsi="Arial Narrow"/>
          <w:sz w:val="22"/>
          <w:szCs w:val="22"/>
        </w:rPr>
      </w:pPr>
      <w:r w:rsidRPr="006505FF">
        <w:rPr>
          <w:rFonts w:ascii="Arial Narrow" w:hAnsi="Arial Narrow"/>
          <w:sz w:val="22"/>
          <w:szCs w:val="22"/>
        </w:rPr>
        <w:t>Všechny výrobky materiály a zařízení je nutné dopravovat, skladovat, zabudovat, a následně ošetřovat v souladu s technologickými předpisy výrobce konkrétního materiálu a v souladu s platnými technickými normami a bezpečnostními předpisy.</w:t>
      </w:r>
    </w:p>
    <w:p w14:paraId="31D31A3F" w14:textId="77777777" w:rsidR="006505FF" w:rsidRDefault="006505FF" w:rsidP="006505FF">
      <w:pPr>
        <w:jc w:val="both"/>
        <w:rPr>
          <w:rFonts w:ascii="Arial Narrow" w:hAnsi="Arial Narrow"/>
          <w:sz w:val="22"/>
          <w:szCs w:val="22"/>
        </w:rPr>
      </w:pPr>
      <w:r w:rsidRPr="006505FF">
        <w:rPr>
          <w:rFonts w:ascii="Arial Narrow" w:hAnsi="Arial Narrow"/>
          <w:sz w:val="22"/>
          <w:szCs w:val="22"/>
        </w:rPr>
        <w:t>Stavební konstrukce budou při realizaci stavby dle potřeby uzpůsobeny konkrétnímu osazovanému technologickému zařízení.</w:t>
      </w:r>
    </w:p>
    <w:p w14:paraId="0AA2B430" w14:textId="77777777" w:rsidR="00BC46EA" w:rsidRDefault="00BC46EA" w:rsidP="006505FF">
      <w:pPr>
        <w:jc w:val="both"/>
        <w:rPr>
          <w:rFonts w:ascii="Arial Narrow" w:hAnsi="Arial Narrow"/>
          <w:sz w:val="22"/>
          <w:szCs w:val="22"/>
        </w:rPr>
      </w:pPr>
    </w:p>
    <w:bookmarkEnd w:id="121"/>
    <w:sectPr w:rsidR="00BC46EA" w:rsidSect="00BD6661">
      <w:headerReference w:type="default" r:id="rId15"/>
      <w:footerReference w:type="default" r:id="rId16"/>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78F15" w14:textId="77777777" w:rsidR="006C525F" w:rsidRDefault="006C525F">
      <w:r>
        <w:separator/>
      </w:r>
    </w:p>
    <w:p w14:paraId="2208E6EE" w14:textId="77777777" w:rsidR="006C525F" w:rsidRDefault="006C525F"/>
  </w:endnote>
  <w:endnote w:type="continuationSeparator" w:id="0">
    <w:p w14:paraId="1309D1EF" w14:textId="77777777" w:rsidR="006C525F" w:rsidRDefault="006C525F">
      <w:r>
        <w:continuationSeparator/>
      </w:r>
    </w:p>
    <w:p w14:paraId="7AC778B7" w14:textId="77777777" w:rsidR="006C525F" w:rsidRDefault="006C5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5075" w14:textId="77777777" w:rsidR="00F835A8" w:rsidRDefault="00F835A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8AAF" w14:textId="77777777" w:rsidR="00F835A8" w:rsidRDefault="00F835A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95755" w14:textId="77777777" w:rsidR="00F835A8" w:rsidRDefault="00F835A8">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95E04" w14:textId="37982385" w:rsidR="006C525F" w:rsidRDefault="006C525F" w:rsidP="00D76E62">
    <w:pPr>
      <w:pStyle w:val="Zpat"/>
      <w:pBdr>
        <w:top w:val="single" w:sz="4" w:space="1" w:color="006699"/>
      </w:pBdr>
      <w:tabs>
        <w:tab w:val="clear" w:pos="8505"/>
        <w:tab w:val="right" w:pos="9639"/>
      </w:tabs>
    </w:pPr>
    <w:r>
      <w:t>D - Výkresová dokumentace</w:t>
    </w:r>
    <w:r>
      <w:tab/>
    </w:r>
    <w:r>
      <w:fldChar w:fldCharType="begin"/>
    </w:r>
    <w:r>
      <w:instrText xml:space="preserve"> REF Datum_hl \h </w:instrText>
    </w:r>
    <w:r>
      <w:fldChar w:fldCharType="separate"/>
    </w:r>
    <w:r>
      <w:t>11/2024</w:t>
    </w:r>
    <w:r>
      <w:fldChar w:fldCharType="end"/>
    </w:r>
  </w:p>
  <w:p w14:paraId="0AD89BFE" w14:textId="77777777" w:rsidR="006C525F" w:rsidRDefault="006C525F" w:rsidP="00D54C65">
    <w:pPr>
      <w:pStyle w:val="Zpat"/>
      <w:tabs>
        <w:tab w:val="clear" w:pos="8505"/>
        <w:tab w:val="right" w:pos="9639"/>
      </w:tabs>
    </w:pPr>
    <w:r>
      <w:fldChar w:fldCharType="begin"/>
    </w:r>
    <w:r>
      <w:instrText xml:space="preserve"> REF Stupen \h </w:instrText>
    </w:r>
    <w:r>
      <w:fldChar w:fldCharType="separate"/>
    </w:r>
    <w:r>
      <w:t>DSP, DPS</w:t>
    </w:r>
    <w:r>
      <w:fldChar w:fldCharType="end"/>
    </w:r>
    <w:r>
      <w:tab/>
    </w:r>
    <w:r>
      <w:fldChar w:fldCharType="begin"/>
    </w:r>
    <w:r>
      <w:instrText xml:space="preserve"> PAGE  \* MERGEFORMAT </w:instrText>
    </w:r>
    <w:r>
      <w:fldChar w:fldCharType="separate"/>
    </w:r>
    <w:r>
      <w:rPr>
        <w:noProof/>
      </w:rPr>
      <w:t>4</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18</w:t>
    </w:r>
    <w:r>
      <w:rPr>
        <w:noProof/>
      </w:rPr>
      <w:fldChar w:fldCharType="end"/>
    </w:r>
  </w:p>
  <w:p w14:paraId="32E51F43" w14:textId="77777777" w:rsidR="006C525F" w:rsidRDefault="006C52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7D38E" w14:textId="77777777" w:rsidR="006C525F" w:rsidRDefault="006C525F">
      <w:r>
        <w:separator/>
      </w:r>
    </w:p>
    <w:p w14:paraId="234BA775" w14:textId="77777777" w:rsidR="006C525F" w:rsidRDefault="006C525F"/>
  </w:footnote>
  <w:footnote w:type="continuationSeparator" w:id="0">
    <w:p w14:paraId="209A6391" w14:textId="77777777" w:rsidR="006C525F" w:rsidRDefault="006C525F">
      <w:r>
        <w:continuationSeparator/>
      </w:r>
    </w:p>
    <w:p w14:paraId="5DEA7483" w14:textId="77777777" w:rsidR="006C525F" w:rsidRDefault="006C5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6DCE9" w14:textId="77777777" w:rsidR="00F835A8" w:rsidRDefault="00F835A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2D52B" w14:textId="77777777" w:rsidR="00F835A8" w:rsidRDefault="00F835A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FC666" w14:textId="77777777" w:rsidR="00F835A8" w:rsidRDefault="00F835A8">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2" w:type="dxa"/>
      <w:tblLook w:val="01E0" w:firstRow="1" w:lastRow="1" w:firstColumn="1" w:lastColumn="1" w:noHBand="0" w:noVBand="0"/>
    </w:tblPr>
    <w:tblGrid>
      <w:gridCol w:w="6710"/>
      <w:gridCol w:w="2642"/>
    </w:tblGrid>
    <w:tr w:rsidR="006C525F" w14:paraId="22577CFC" w14:textId="77777777">
      <w:tc>
        <w:tcPr>
          <w:tcW w:w="7128" w:type="dxa"/>
          <w:tcBorders>
            <w:bottom w:val="single" w:sz="4" w:space="0" w:color="006699"/>
          </w:tcBorders>
          <w:vAlign w:val="center"/>
        </w:tcPr>
        <w:p w14:paraId="29C04E95" w14:textId="097D33A7" w:rsidR="006C525F" w:rsidRDefault="006C525F" w:rsidP="0057276A">
          <w:pPr>
            <w:pStyle w:val="Zhlav"/>
          </w:pPr>
          <w:r>
            <w:t>BRNO, LOKALITA VINIČNÍ - ŠEDOVA, POSÍLENÍ ZÁSOBENÍ VODOU, II. ETAPA - AKTUALIZACE</w:t>
          </w:r>
        </w:p>
      </w:tc>
      <w:tc>
        <w:tcPr>
          <w:tcW w:w="2649" w:type="dxa"/>
        </w:tcPr>
        <w:p w14:paraId="51937E0C" w14:textId="32597B49" w:rsidR="006C525F" w:rsidRDefault="00F835A8" w:rsidP="0057276A">
          <w:pPr>
            <w:pStyle w:val="Zhlav"/>
            <w:jc w:val="right"/>
          </w:pPr>
          <w:r>
            <w:rPr>
              <w:noProof/>
            </w:rPr>
            <w:drawing>
              <wp:inline distT="0" distB="0" distL="0" distR="0" wp14:anchorId="2DDB6342" wp14:editId="547B963E">
                <wp:extent cx="1484347" cy="396000"/>
                <wp:effectExtent l="0" t="0" r="1905" b="4445"/>
                <wp:docPr id="51916025" name="Grafický 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6025" name="Grafický objekt 51916025"/>
                        <pic:cNvPicPr/>
                      </pic:nvPicPr>
                      <pic:blipFill>
                        <a:blip r:embed="rId1">
                          <a:extLst>
                            <a:ext uri="{96DAC541-7B7A-43D3-8B79-37D633B846F1}">
                              <asvg:svgBlip xmlns:asvg="http://schemas.microsoft.com/office/drawing/2016/SVG/main" r:embed="rId2"/>
                            </a:ext>
                          </a:extLst>
                        </a:blip>
                        <a:stretch>
                          <a:fillRect/>
                        </a:stretch>
                      </pic:blipFill>
                      <pic:spPr>
                        <a:xfrm>
                          <a:off x="0" y="0"/>
                          <a:ext cx="1484347" cy="396000"/>
                        </a:xfrm>
                        <a:prstGeom prst="rect">
                          <a:avLst/>
                        </a:prstGeom>
                      </pic:spPr>
                    </pic:pic>
                  </a:graphicData>
                </a:graphic>
              </wp:inline>
            </w:drawing>
          </w:r>
        </w:p>
      </w:tc>
    </w:tr>
  </w:tbl>
  <w:p w14:paraId="1162953C" w14:textId="651B8DB2" w:rsidR="006C525F" w:rsidRDefault="006C525F"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1526719-16-02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18E53A3E"/>
    <w:multiLevelType w:val="hybridMultilevel"/>
    <w:tmpl w:val="B2120180"/>
    <w:lvl w:ilvl="0" w:tplc="07A825C0">
      <w:start w:val="4"/>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8FA1D72"/>
    <w:multiLevelType w:val="hybridMultilevel"/>
    <w:tmpl w:val="18FCCC28"/>
    <w:lvl w:ilvl="0" w:tplc="15A484F4">
      <w:numFmt w:val="bullet"/>
      <w:lvlText w:val="-"/>
      <w:lvlJc w:val="left"/>
      <w:pPr>
        <w:ind w:left="1080" w:hanging="360"/>
      </w:pPr>
      <w:rPr>
        <w:rFonts w:ascii="Calibri" w:eastAsia="Calibri" w:hAnsi="Calibri"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4" w15:restartNumberingAfterBreak="0">
    <w:nsid w:val="6D077F56"/>
    <w:multiLevelType w:val="hybridMultilevel"/>
    <w:tmpl w:val="A2484B10"/>
    <w:lvl w:ilvl="0" w:tplc="3EBE65D8">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C581F00"/>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5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24190"/>
    <w:rsid w:val="001337A7"/>
    <w:rsid w:val="00141B00"/>
    <w:rsid w:val="00143079"/>
    <w:rsid w:val="00147D93"/>
    <w:rsid w:val="0015599C"/>
    <w:rsid w:val="00157477"/>
    <w:rsid w:val="00160D40"/>
    <w:rsid w:val="00162F04"/>
    <w:rsid w:val="001635CD"/>
    <w:rsid w:val="00172639"/>
    <w:rsid w:val="00174364"/>
    <w:rsid w:val="00174698"/>
    <w:rsid w:val="00180DF8"/>
    <w:rsid w:val="00184206"/>
    <w:rsid w:val="00186B39"/>
    <w:rsid w:val="0018776A"/>
    <w:rsid w:val="00193362"/>
    <w:rsid w:val="00194BE6"/>
    <w:rsid w:val="00194CC3"/>
    <w:rsid w:val="00196BD3"/>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86831"/>
    <w:rsid w:val="002924E4"/>
    <w:rsid w:val="002A04A0"/>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24BB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D651E"/>
    <w:rsid w:val="003E11A7"/>
    <w:rsid w:val="003E1725"/>
    <w:rsid w:val="003E177D"/>
    <w:rsid w:val="003E2565"/>
    <w:rsid w:val="003E5AB1"/>
    <w:rsid w:val="003F0509"/>
    <w:rsid w:val="003F11F9"/>
    <w:rsid w:val="003F52CE"/>
    <w:rsid w:val="00400A5E"/>
    <w:rsid w:val="00402EB6"/>
    <w:rsid w:val="00406B25"/>
    <w:rsid w:val="0041630C"/>
    <w:rsid w:val="00416E78"/>
    <w:rsid w:val="0041711D"/>
    <w:rsid w:val="00417BBB"/>
    <w:rsid w:val="00421535"/>
    <w:rsid w:val="00430123"/>
    <w:rsid w:val="0044023A"/>
    <w:rsid w:val="004417B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56AF"/>
    <w:rsid w:val="004C6A39"/>
    <w:rsid w:val="004D2703"/>
    <w:rsid w:val="004F1367"/>
    <w:rsid w:val="004F3CFA"/>
    <w:rsid w:val="004F5EB3"/>
    <w:rsid w:val="004F5EBA"/>
    <w:rsid w:val="00500866"/>
    <w:rsid w:val="00500F8E"/>
    <w:rsid w:val="00503B79"/>
    <w:rsid w:val="00511872"/>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E6723"/>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347DF"/>
    <w:rsid w:val="00646BBF"/>
    <w:rsid w:val="006505FF"/>
    <w:rsid w:val="00653807"/>
    <w:rsid w:val="00666A51"/>
    <w:rsid w:val="00675AD3"/>
    <w:rsid w:val="00681523"/>
    <w:rsid w:val="00682A59"/>
    <w:rsid w:val="006835A5"/>
    <w:rsid w:val="006854F0"/>
    <w:rsid w:val="006870A2"/>
    <w:rsid w:val="00690DBE"/>
    <w:rsid w:val="006A1AED"/>
    <w:rsid w:val="006B0D94"/>
    <w:rsid w:val="006B147B"/>
    <w:rsid w:val="006B2C4F"/>
    <w:rsid w:val="006B52B1"/>
    <w:rsid w:val="006B6093"/>
    <w:rsid w:val="006B6A6F"/>
    <w:rsid w:val="006C02FB"/>
    <w:rsid w:val="006C120D"/>
    <w:rsid w:val="006C47BA"/>
    <w:rsid w:val="006C501E"/>
    <w:rsid w:val="006C525F"/>
    <w:rsid w:val="006C6704"/>
    <w:rsid w:val="006D503C"/>
    <w:rsid w:val="006E0326"/>
    <w:rsid w:val="006F06A1"/>
    <w:rsid w:val="006F174B"/>
    <w:rsid w:val="006F6923"/>
    <w:rsid w:val="00700B91"/>
    <w:rsid w:val="00703687"/>
    <w:rsid w:val="00705D68"/>
    <w:rsid w:val="007104D4"/>
    <w:rsid w:val="00710A9E"/>
    <w:rsid w:val="00710D62"/>
    <w:rsid w:val="00713467"/>
    <w:rsid w:val="007177DB"/>
    <w:rsid w:val="00725318"/>
    <w:rsid w:val="00725A6E"/>
    <w:rsid w:val="00726270"/>
    <w:rsid w:val="00735C6F"/>
    <w:rsid w:val="00736722"/>
    <w:rsid w:val="007378C8"/>
    <w:rsid w:val="007454EE"/>
    <w:rsid w:val="00745551"/>
    <w:rsid w:val="00753F28"/>
    <w:rsid w:val="00762E57"/>
    <w:rsid w:val="00766C1B"/>
    <w:rsid w:val="0077170E"/>
    <w:rsid w:val="00774C51"/>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D6F63"/>
    <w:rsid w:val="007D7C54"/>
    <w:rsid w:val="007E5A44"/>
    <w:rsid w:val="007E6F08"/>
    <w:rsid w:val="007F0F3E"/>
    <w:rsid w:val="007F61A4"/>
    <w:rsid w:val="007F644D"/>
    <w:rsid w:val="0080292F"/>
    <w:rsid w:val="00802B62"/>
    <w:rsid w:val="008056F2"/>
    <w:rsid w:val="00807739"/>
    <w:rsid w:val="008128D8"/>
    <w:rsid w:val="00815F7C"/>
    <w:rsid w:val="0081718A"/>
    <w:rsid w:val="00823912"/>
    <w:rsid w:val="00832285"/>
    <w:rsid w:val="008325A4"/>
    <w:rsid w:val="008328BB"/>
    <w:rsid w:val="008330E3"/>
    <w:rsid w:val="00833BD3"/>
    <w:rsid w:val="0084241A"/>
    <w:rsid w:val="00847011"/>
    <w:rsid w:val="00847E48"/>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96914"/>
    <w:rsid w:val="008A00F5"/>
    <w:rsid w:val="008A16F8"/>
    <w:rsid w:val="008A2A4C"/>
    <w:rsid w:val="008A65D2"/>
    <w:rsid w:val="008B5EF9"/>
    <w:rsid w:val="008C1DBE"/>
    <w:rsid w:val="008C30EC"/>
    <w:rsid w:val="008C5796"/>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4A0"/>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0BB4"/>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E6375"/>
    <w:rsid w:val="00AF447C"/>
    <w:rsid w:val="00AF47B2"/>
    <w:rsid w:val="00B00037"/>
    <w:rsid w:val="00B044D7"/>
    <w:rsid w:val="00B05604"/>
    <w:rsid w:val="00B05DD3"/>
    <w:rsid w:val="00B1033C"/>
    <w:rsid w:val="00B128A6"/>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B1884"/>
    <w:rsid w:val="00BC02EC"/>
    <w:rsid w:val="00BC2544"/>
    <w:rsid w:val="00BC25AE"/>
    <w:rsid w:val="00BC2E0E"/>
    <w:rsid w:val="00BC4170"/>
    <w:rsid w:val="00BC46EA"/>
    <w:rsid w:val="00BD2CBF"/>
    <w:rsid w:val="00BD6661"/>
    <w:rsid w:val="00BE09C8"/>
    <w:rsid w:val="00BE173A"/>
    <w:rsid w:val="00BE4265"/>
    <w:rsid w:val="00BE605C"/>
    <w:rsid w:val="00BE7449"/>
    <w:rsid w:val="00BF4253"/>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3AF3"/>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B6CFF"/>
    <w:rsid w:val="00CC20C1"/>
    <w:rsid w:val="00CC6725"/>
    <w:rsid w:val="00CD3C9F"/>
    <w:rsid w:val="00CD4354"/>
    <w:rsid w:val="00CE1751"/>
    <w:rsid w:val="00CE2702"/>
    <w:rsid w:val="00CE2992"/>
    <w:rsid w:val="00CF1782"/>
    <w:rsid w:val="00CF2B3A"/>
    <w:rsid w:val="00CF52D0"/>
    <w:rsid w:val="00CF6328"/>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3C66"/>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41D6A"/>
    <w:rsid w:val="00E55B8E"/>
    <w:rsid w:val="00E55E15"/>
    <w:rsid w:val="00E57156"/>
    <w:rsid w:val="00E65DC7"/>
    <w:rsid w:val="00E741A5"/>
    <w:rsid w:val="00E80B22"/>
    <w:rsid w:val="00E81A13"/>
    <w:rsid w:val="00E850A8"/>
    <w:rsid w:val="00E934BC"/>
    <w:rsid w:val="00E93C10"/>
    <w:rsid w:val="00E94FBB"/>
    <w:rsid w:val="00E97330"/>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060B"/>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35A8"/>
    <w:rsid w:val="00F84320"/>
    <w:rsid w:val="00F87F63"/>
    <w:rsid w:val="00F9027B"/>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5297"/>
    <o:shapelayout v:ext="edit">
      <o:idmap v:ext="edit" data="1"/>
    </o:shapelayout>
  </w:shapeDefaults>
  <w:decimalSymbol w:val="."/>
  <w:listSeparator w:val=";"/>
  <w14:docId w14:val="4BB736CA"/>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styleId="Zkladntext">
    <w:name w:val="Body Text"/>
    <w:basedOn w:val="Normln"/>
    <w:link w:val="ZkladntextChar"/>
    <w:uiPriority w:val="99"/>
    <w:locked/>
    <w:rsid w:val="00CC20C1"/>
    <w:pPr>
      <w:suppressAutoHyphens/>
      <w:spacing w:before="0" w:after="120" w:line="360" w:lineRule="auto"/>
      <w:jc w:val="both"/>
    </w:pPr>
    <w:rPr>
      <w:rFonts w:ascii="Arial Narrow" w:hAnsi="Arial Narrow" w:cs="Times New Roman"/>
      <w:sz w:val="22"/>
    </w:rPr>
  </w:style>
  <w:style w:type="character" w:customStyle="1" w:styleId="ZkladntextChar">
    <w:name w:val="Základní text Char"/>
    <w:basedOn w:val="Standardnpsmoodstavce"/>
    <w:link w:val="Zkladntext"/>
    <w:uiPriority w:val="99"/>
    <w:rsid w:val="00CC20C1"/>
    <w:rPr>
      <w:rFonts w:ascii="Arial Narrow" w:hAnsi="Arial Narrow"/>
      <w:szCs w:val="20"/>
    </w:rPr>
  </w:style>
  <w:style w:type="paragraph" w:customStyle="1" w:styleId="Normln2">
    <w:name w:val="Normální 2"/>
    <w:basedOn w:val="Normln"/>
    <w:uiPriority w:val="99"/>
    <w:rsid w:val="00CC20C1"/>
    <w:pPr>
      <w:spacing w:before="0"/>
      <w:jc w:val="both"/>
    </w:pPr>
    <w:rPr>
      <w:rFonts w:ascii="Arial Narrow" w:hAnsi="Arial Narrow" w:cs="Times New Roman"/>
      <w:b/>
      <w:sz w:val="22"/>
    </w:rPr>
  </w:style>
  <w:style w:type="paragraph" w:customStyle="1" w:styleId="AqpNadpis4">
    <w:name w:val="AqpNadpis4"/>
    <w:basedOn w:val="Normln"/>
    <w:next w:val="Aqptext"/>
    <w:link w:val="AqpNadpis4Char"/>
    <w:uiPriority w:val="99"/>
    <w:rsid w:val="00CC20C1"/>
    <w:pPr>
      <w:keepNext/>
      <w:spacing w:before="240" w:after="60"/>
      <w:outlineLvl w:val="3"/>
    </w:pPr>
    <w:rPr>
      <w:rFonts w:cs="Times New Roman"/>
      <w:b/>
      <w:spacing w:val="20"/>
    </w:rPr>
  </w:style>
  <w:style w:type="character" w:customStyle="1" w:styleId="AqpNadpis4Char">
    <w:name w:val="AqpNadpis4 Char"/>
    <w:link w:val="AqpNadpis4"/>
    <w:uiPriority w:val="99"/>
    <w:locked/>
    <w:rsid w:val="00CC20C1"/>
    <w:rPr>
      <w:rFonts w:ascii="Arial" w:hAnsi="Arial"/>
      <w:b/>
      <w:spacing w:val="20"/>
      <w:sz w:val="20"/>
      <w:szCs w:val="20"/>
    </w:rPr>
  </w:style>
  <w:style w:type="paragraph" w:customStyle="1" w:styleId="AqpText0">
    <w:name w:val="AqpText"/>
    <w:basedOn w:val="Normln"/>
    <w:link w:val="AqpTextChar2"/>
    <w:uiPriority w:val="99"/>
    <w:qFormat/>
    <w:rsid w:val="00CC20C1"/>
  </w:style>
  <w:style w:type="character" w:customStyle="1" w:styleId="AqpTextChar2">
    <w:name w:val="AqpText Char2"/>
    <w:link w:val="AqpText0"/>
    <w:uiPriority w:val="99"/>
    <w:qFormat/>
    <w:locked/>
    <w:rsid w:val="00CC20C1"/>
    <w:rPr>
      <w:rFonts w:ascii="Arial" w:hAnsi="Arial" w:cs="Arial"/>
      <w:sz w:val="20"/>
      <w:szCs w:val="20"/>
    </w:rPr>
  </w:style>
  <w:style w:type="paragraph" w:customStyle="1" w:styleId="Default">
    <w:name w:val="Default"/>
    <w:basedOn w:val="Normln"/>
    <w:rsid w:val="00CC20C1"/>
    <w:pPr>
      <w:autoSpaceDE w:val="0"/>
      <w:autoSpaceDN w:val="0"/>
      <w:spacing w:before="0"/>
    </w:pPr>
    <w:rPr>
      <w:rFonts w:eastAsiaTheme="minorHAnsi"/>
      <w:color w:val="000000"/>
      <w:sz w:val="24"/>
      <w:szCs w:val="24"/>
      <w:lang w:eastAsia="en-US"/>
    </w:rPr>
  </w:style>
  <w:style w:type="character" w:styleId="Hypertextovodkaz">
    <w:name w:val="Hyperlink"/>
    <w:basedOn w:val="Standardnpsmoodstavce"/>
    <w:uiPriority w:val="99"/>
    <w:unhideWhenUsed/>
    <w:locked/>
    <w:rsid w:val="007104D4"/>
    <w:rPr>
      <w:color w:val="0000FF" w:themeColor="hyperlink"/>
      <w:u w:val="single"/>
    </w:rPr>
  </w:style>
  <w:style w:type="paragraph" w:customStyle="1" w:styleId="Styl2">
    <w:name w:val="Styl2"/>
    <w:basedOn w:val="AqpText0"/>
    <w:link w:val="Styl2Char"/>
    <w:qFormat/>
    <w:rsid w:val="00896914"/>
    <w:pPr>
      <w:jc w:val="both"/>
    </w:pPr>
    <w:rPr>
      <w:lang w:eastAsia="en-US"/>
    </w:rPr>
  </w:style>
  <w:style w:type="character" w:customStyle="1" w:styleId="Styl2Char">
    <w:name w:val="Styl2 Char"/>
    <w:link w:val="Styl2"/>
    <w:rsid w:val="00896914"/>
    <w:rPr>
      <w:rFonts w:ascii="Arial" w:hAnsi="Arial" w:cs="Arial"/>
      <w:sz w:val="20"/>
      <w:szCs w:val="20"/>
      <w:lang w:eastAsia="en-US"/>
    </w:rPr>
  </w:style>
  <w:style w:type="paragraph" w:customStyle="1" w:styleId="styl20">
    <w:name w:val="styl2"/>
    <w:basedOn w:val="Normln"/>
    <w:rsid w:val="00774C51"/>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16</Pages>
  <Words>6098</Words>
  <Characters>37914</Characters>
  <Application>Microsoft Office Word</Application>
  <DocSecurity>0</DocSecurity>
  <Lines>315</Lines>
  <Paragraphs>87</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43925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Krupicová Simona</cp:lastModifiedBy>
  <cp:revision>12</cp:revision>
  <cp:lastPrinted>2021-09-15T11:17:00Z</cp:lastPrinted>
  <dcterms:created xsi:type="dcterms:W3CDTF">2021-10-05T15:35:00Z</dcterms:created>
  <dcterms:modified xsi:type="dcterms:W3CDTF">2024-12-06T13:09:00Z</dcterms:modified>
</cp:coreProperties>
</file>